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1F5FFE21" w:rsidR="00D309CC" w:rsidRPr="00B95D62" w:rsidRDefault="00D309CC" w:rsidP="00D46431">
      <w:pPr>
        <w:pStyle w:val="CH"/>
      </w:pPr>
      <w:bookmarkStart w:id="0" w:name="historyclause"/>
      <w:r w:rsidRPr="00671396">
        <w:rPr>
          <w:lang w:val="en-US"/>
        </w:rPr>
        <w:t>3GPP RAN</w:t>
      </w:r>
      <w:r w:rsidR="0070224D">
        <w:rPr>
          <w:lang w:val="en-US"/>
        </w:rPr>
        <w:t xml:space="preserve">4 </w:t>
      </w:r>
      <w:r w:rsidRPr="00671396">
        <w:rPr>
          <w:lang w:val="en-US"/>
        </w:rPr>
        <w:t>Meeting #</w:t>
      </w:r>
      <w:r w:rsidR="0070224D">
        <w:rPr>
          <w:lang w:val="en-US"/>
        </w:rPr>
        <w:t>104bis-e</w:t>
      </w:r>
      <w:r w:rsidRPr="00671396">
        <w:rPr>
          <w:lang w:val="en-US"/>
        </w:rPr>
        <w:tab/>
      </w:r>
      <w:r w:rsidR="00D46431" w:rsidRPr="00671396">
        <w:rPr>
          <w:lang w:val="en-US"/>
        </w:rPr>
        <w:tab/>
      </w:r>
      <w:r w:rsidR="00EA5C75" w:rsidRPr="00EA5C75">
        <w:rPr>
          <w:lang w:val="en-US"/>
        </w:rPr>
        <w:t>R4-2215653</w:t>
      </w:r>
    </w:p>
    <w:p w14:paraId="50DC9730" w14:textId="1124AF06" w:rsidR="00D309CC" w:rsidRPr="00FD166F" w:rsidRDefault="00FD7040" w:rsidP="00D46431">
      <w:pPr>
        <w:pStyle w:val="CH"/>
        <w:tabs>
          <w:tab w:val="clear" w:pos="7920"/>
        </w:tabs>
        <w:rPr>
          <w:b w:val="0"/>
        </w:rPr>
      </w:pPr>
      <w:r>
        <w:t>Online meeting</w:t>
      </w:r>
      <w:r w:rsidR="007D0F1C">
        <w:t xml:space="preserve">, </w:t>
      </w:r>
      <w:r w:rsidR="0070224D">
        <w:t>October</w:t>
      </w:r>
      <w:r>
        <w:t xml:space="preserve"> </w:t>
      </w:r>
      <w:r w:rsidR="0070224D">
        <w:t>10</w:t>
      </w:r>
      <w:r>
        <w:t xml:space="preserve"> – </w:t>
      </w:r>
      <w:r w:rsidR="0070224D">
        <w:t>19</w:t>
      </w:r>
      <w:r w:rsidR="007D0F1C">
        <w:t>, 2022</w:t>
      </w:r>
    </w:p>
    <w:p w14:paraId="39A0EE25" w14:textId="77777777" w:rsidR="00D309CC" w:rsidRDefault="00D309CC" w:rsidP="00D309CC">
      <w:pPr>
        <w:tabs>
          <w:tab w:val="left" w:pos="2160"/>
        </w:tabs>
        <w:rPr>
          <w:rFonts w:ascii="Arial" w:hAnsi="Arial" w:cs="Arial"/>
          <w:b/>
        </w:rPr>
      </w:pPr>
    </w:p>
    <w:p w14:paraId="6DDCE159" w14:textId="6FAF0A12" w:rsidR="00D309CC" w:rsidRPr="00A91526" w:rsidRDefault="00D309CC" w:rsidP="00D309CC">
      <w:pPr>
        <w:pStyle w:val="CH"/>
        <w:rPr>
          <w:b w:val="0"/>
        </w:rPr>
      </w:pPr>
      <w:r w:rsidRPr="0008103A">
        <w:t>Agenda item:</w:t>
      </w:r>
      <w:r>
        <w:tab/>
      </w:r>
      <w:r w:rsidR="0070224D" w:rsidRPr="0070224D">
        <w:t>6.14.2.1</w:t>
      </w:r>
    </w:p>
    <w:p w14:paraId="4DBE005A" w14:textId="5587EDF6" w:rsidR="00D309CC" w:rsidRPr="00F614AC" w:rsidRDefault="00D309CC" w:rsidP="00D309CC">
      <w:pPr>
        <w:pStyle w:val="CH"/>
        <w:rPr>
          <w:b w:val="0"/>
        </w:rPr>
      </w:pPr>
      <w:r w:rsidRPr="00F614AC">
        <w:t>Source:</w:t>
      </w:r>
      <w:r w:rsidRPr="00F614AC">
        <w:tab/>
        <w:t>Apple</w:t>
      </w:r>
    </w:p>
    <w:p w14:paraId="0D2061A1" w14:textId="724D7F53" w:rsidR="00D309CC" w:rsidRPr="00F614AC" w:rsidRDefault="00D309CC" w:rsidP="00D309CC">
      <w:pPr>
        <w:pStyle w:val="CH"/>
      </w:pPr>
      <w:r w:rsidRPr="00F614AC">
        <w:t>Title:</w:t>
      </w:r>
      <w:r w:rsidRPr="00F614AC">
        <w:tab/>
      </w:r>
      <w:r w:rsidR="0070224D" w:rsidRPr="0070224D">
        <w:t>On TRP TRS methodology enhancements</w:t>
      </w:r>
    </w:p>
    <w:p w14:paraId="6C6D1281" w14:textId="7FFB8876" w:rsidR="00104BC6" w:rsidRPr="00F614AC" w:rsidRDefault="00104BC6" w:rsidP="00D309CC">
      <w:pPr>
        <w:pStyle w:val="CH"/>
        <w:rPr>
          <w:b w:val="0"/>
        </w:rPr>
      </w:pPr>
      <w:r w:rsidRPr="00F614AC">
        <w:t>Release:</w:t>
      </w:r>
      <w:r w:rsidRPr="00F614AC">
        <w:tab/>
        <w:t>Rel-</w:t>
      </w:r>
      <w:r w:rsidR="002A79F8" w:rsidRPr="00F614AC">
        <w:t>1</w:t>
      </w:r>
      <w:r w:rsidR="002D74BF">
        <w:t>8</w:t>
      </w:r>
    </w:p>
    <w:p w14:paraId="2E4E044D" w14:textId="534672FB" w:rsidR="00D309CC" w:rsidRDefault="00D309CC" w:rsidP="00D309CC">
      <w:pPr>
        <w:pStyle w:val="CH"/>
      </w:pPr>
      <w:r w:rsidRPr="00F614AC">
        <w:t>Document for:</w:t>
      </w:r>
      <w:r w:rsidRPr="00F614AC">
        <w:tab/>
      </w:r>
      <w:r w:rsidR="0070224D">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4C5823D3" w14:textId="290A2F4A" w:rsidR="004040E0" w:rsidRPr="00977988" w:rsidRDefault="004040E0" w:rsidP="00977988">
      <w:r w:rsidRPr="00977988">
        <w:t xml:space="preserve">Following the conclusion </w:t>
      </w:r>
      <w:r w:rsidR="00D1292E" w:rsidRPr="00977988">
        <w:t xml:space="preserve">of </w:t>
      </w:r>
      <w:r w:rsidRPr="00977988">
        <w:t>t</w:t>
      </w:r>
      <w:r w:rsidR="00AF7B4C" w:rsidRPr="00977988">
        <w:t>he</w:t>
      </w:r>
      <w:r w:rsidR="0094252E" w:rsidRPr="00977988">
        <w:t xml:space="preserve"> Rel-17</w:t>
      </w:r>
      <w:r w:rsidR="00AF7B4C" w:rsidRPr="00977988">
        <w:t xml:space="preserve"> RAN4-led work item on the Introduction of UE TRP (Total Radiated Power) and TRS (Total Radiated Sensitivity) requirements and test methodologies for FR1 (NR SA and EN-DC) </w:t>
      </w:r>
      <w:r w:rsidR="000B3D49" w:rsidRPr="00977988">
        <w:fldChar w:fldCharType="begin"/>
      </w:r>
      <w:r w:rsidR="000B3D49" w:rsidRPr="00977988">
        <w:instrText xml:space="preserve"> REF _Ref104502905 \r \h </w:instrText>
      </w:r>
      <w:r w:rsidR="00977988">
        <w:instrText xml:space="preserve"> \* MERGEFORMAT </w:instrText>
      </w:r>
      <w:r w:rsidR="000B3D49" w:rsidRPr="00977988">
        <w:fldChar w:fldCharType="separate"/>
      </w:r>
      <w:r w:rsidR="00664209">
        <w:t>[1]</w:t>
      </w:r>
      <w:r w:rsidR="000B3D49" w:rsidRPr="00977988">
        <w:fldChar w:fldCharType="end"/>
      </w:r>
      <w:r w:rsidRPr="00977988">
        <w:t xml:space="preserve">, </w:t>
      </w:r>
      <w:r w:rsidRPr="00977988">
        <w:fldChar w:fldCharType="begin"/>
      </w:r>
      <w:r w:rsidRPr="00977988">
        <w:instrText xml:space="preserve"> REF _Ref104502966 \r \h </w:instrText>
      </w:r>
      <w:r w:rsidR="00977988">
        <w:instrText xml:space="preserve"> \* MERGEFORMAT </w:instrText>
      </w:r>
      <w:r w:rsidRPr="00977988">
        <w:fldChar w:fldCharType="separate"/>
      </w:r>
      <w:r w:rsidR="00664209">
        <w:t>[2]</w:t>
      </w:r>
      <w:r w:rsidRPr="00977988">
        <w:fldChar w:fldCharType="end"/>
      </w:r>
      <w:r w:rsidR="00DE1720" w:rsidRPr="00977988">
        <w:t xml:space="preserve">, 3GPP approved a new Rel-18 work item on the </w:t>
      </w:r>
      <w:r w:rsidR="00DE1720" w:rsidRPr="00977988">
        <w:rPr>
          <w:lang w:val="en-US"/>
        </w:rPr>
        <w:t>Enhancement of UE TRP (Total Radiated Power) and TRS (Total Radiated Sensitivity) requirements and test methodologies</w:t>
      </w:r>
      <w:r w:rsidR="00DE1720" w:rsidRPr="00977988">
        <w:t xml:space="preserve"> </w:t>
      </w:r>
      <w:r w:rsidR="00DE1720" w:rsidRPr="00977988">
        <w:fldChar w:fldCharType="begin"/>
      </w:r>
      <w:r w:rsidR="00DE1720" w:rsidRPr="00977988">
        <w:instrText xml:space="preserve"> REF _Ref115293620 \r \h </w:instrText>
      </w:r>
      <w:r w:rsidR="00977988">
        <w:instrText xml:space="preserve"> \* MERGEFORMAT </w:instrText>
      </w:r>
      <w:r w:rsidR="00DE1720" w:rsidRPr="00977988">
        <w:fldChar w:fldCharType="separate"/>
      </w:r>
      <w:r w:rsidR="00664209">
        <w:t>[3]</w:t>
      </w:r>
      <w:r w:rsidR="00DE1720" w:rsidRPr="00977988">
        <w:fldChar w:fldCharType="end"/>
      </w:r>
      <w:r w:rsidR="00DE1720" w:rsidRPr="00977988">
        <w:t xml:space="preserve"> with the following work objectives:</w:t>
      </w:r>
    </w:p>
    <w:tbl>
      <w:tblPr>
        <w:tblStyle w:val="TableGrid"/>
        <w:tblW w:w="0" w:type="auto"/>
        <w:tblLook w:val="04A0" w:firstRow="1" w:lastRow="0" w:firstColumn="1" w:lastColumn="0" w:noHBand="0" w:noVBand="1"/>
      </w:tblPr>
      <w:tblGrid>
        <w:gridCol w:w="9631"/>
      </w:tblGrid>
      <w:tr w:rsidR="007E6889" w14:paraId="60A06188" w14:textId="77777777" w:rsidTr="007E6889">
        <w:tc>
          <w:tcPr>
            <w:tcW w:w="9631" w:type="dxa"/>
          </w:tcPr>
          <w:p w14:paraId="55086DB3" w14:textId="77777777" w:rsidR="007E6889" w:rsidRPr="00685727" w:rsidRDefault="007E6889" w:rsidP="007E6889">
            <w:pPr>
              <w:pStyle w:val="Heading3"/>
              <w:spacing w:before="0" w:after="0"/>
              <w:jc w:val="both"/>
              <w:rPr>
                <w:color w:val="0000FF"/>
                <w:sz w:val="16"/>
                <w:szCs w:val="16"/>
              </w:rPr>
            </w:pPr>
            <w:r w:rsidRPr="00685727">
              <w:rPr>
                <w:color w:val="0000FF"/>
                <w:sz w:val="16"/>
                <w:szCs w:val="16"/>
              </w:rPr>
              <w:t>4.1</w:t>
            </w:r>
            <w:r w:rsidRPr="00685727">
              <w:rPr>
                <w:color w:val="0000FF"/>
                <w:sz w:val="16"/>
                <w:szCs w:val="16"/>
              </w:rPr>
              <w:tab/>
              <w:t xml:space="preserve">Objective of Core part WI </w:t>
            </w:r>
          </w:p>
          <w:p w14:paraId="3F653E60" w14:textId="77777777" w:rsidR="007E6889" w:rsidRPr="00685727" w:rsidRDefault="007E6889" w:rsidP="007E6889">
            <w:pPr>
              <w:pStyle w:val="B1"/>
              <w:spacing w:after="0" w:line="240" w:lineRule="auto"/>
              <w:ind w:left="0" w:firstLine="0"/>
              <w:jc w:val="both"/>
              <w:rPr>
                <w:sz w:val="16"/>
                <w:szCs w:val="16"/>
                <w:lang w:eastAsia="ja-JP"/>
              </w:rPr>
            </w:pPr>
            <w:r w:rsidRPr="00685727">
              <w:rPr>
                <w:sz w:val="16"/>
                <w:szCs w:val="16"/>
                <w:lang w:eastAsia="ja-JP"/>
              </w:rPr>
              <w:t>The following objectives are considered in this WI:</w:t>
            </w:r>
          </w:p>
          <w:p w14:paraId="2A16B441" w14:textId="77777777" w:rsidR="007E6889" w:rsidRPr="00685727" w:rsidRDefault="007E6889" w:rsidP="007E6889">
            <w:pPr>
              <w:numPr>
                <w:ilvl w:val="0"/>
                <w:numId w:val="28"/>
              </w:numPr>
              <w:overflowPunct w:val="0"/>
              <w:autoSpaceDE w:val="0"/>
              <w:autoSpaceDN w:val="0"/>
              <w:adjustRightInd w:val="0"/>
              <w:spacing w:after="0" w:line="240" w:lineRule="auto"/>
              <w:jc w:val="both"/>
              <w:textAlignment w:val="baseline"/>
              <w:rPr>
                <w:rFonts w:eastAsia="Calibri"/>
                <w:sz w:val="16"/>
                <w:szCs w:val="16"/>
                <w:lang w:val="en-US"/>
              </w:rPr>
            </w:pPr>
            <w:r w:rsidRPr="00685727">
              <w:rPr>
                <w:rFonts w:eastAsia="Calibri"/>
                <w:sz w:val="16"/>
                <w:szCs w:val="16"/>
                <w:lang w:val="en-US"/>
              </w:rPr>
              <w:t xml:space="preserve">Enhancements of TRP TRS test methodology </w:t>
            </w:r>
          </w:p>
          <w:p w14:paraId="440DF11D" w14:textId="77777777" w:rsidR="007E6889" w:rsidRPr="00685727" w:rsidRDefault="007E6889" w:rsidP="007E6889">
            <w:pPr>
              <w:numPr>
                <w:ilvl w:val="1"/>
                <w:numId w:val="27"/>
              </w:numPr>
              <w:overflowPunct w:val="0"/>
              <w:autoSpaceDE w:val="0"/>
              <w:autoSpaceDN w:val="0"/>
              <w:adjustRightInd w:val="0"/>
              <w:spacing w:after="0" w:line="240" w:lineRule="auto"/>
              <w:jc w:val="both"/>
              <w:textAlignment w:val="baseline"/>
              <w:rPr>
                <w:sz w:val="16"/>
                <w:szCs w:val="16"/>
                <w:lang w:eastAsia="zh-TW"/>
              </w:rPr>
            </w:pPr>
            <w:r w:rsidRPr="00685727">
              <w:rPr>
                <w:sz w:val="16"/>
                <w:szCs w:val="16"/>
                <w:lang w:eastAsia="zh-TW"/>
              </w:rPr>
              <w:t>Specify necessary enhancement of the anechoic-chamber based test methodology (i.e. reference test methodology) to support (test methodology defined in TR 38.834 is the baseline):</w:t>
            </w:r>
          </w:p>
          <w:p w14:paraId="65E7B4A8" w14:textId="77777777" w:rsidR="007E6889" w:rsidRPr="00685727" w:rsidRDefault="007E6889" w:rsidP="007E6889">
            <w:pPr>
              <w:numPr>
                <w:ilvl w:val="2"/>
                <w:numId w:val="29"/>
              </w:numPr>
              <w:overflowPunct w:val="0"/>
              <w:autoSpaceDE w:val="0"/>
              <w:autoSpaceDN w:val="0"/>
              <w:adjustRightInd w:val="0"/>
              <w:spacing w:after="0" w:line="240" w:lineRule="auto"/>
              <w:jc w:val="both"/>
              <w:textAlignment w:val="baseline"/>
              <w:rPr>
                <w:sz w:val="16"/>
                <w:szCs w:val="16"/>
                <w:lang w:eastAsia="zh-TW"/>
              </w:rPr>
            </w:pPr>
            <w:r w:rsidRPr="00685727">
              <w:rPr>
                <w:sz w:val="16"/>
                <w:szCs w:val="16"/>
                <w:lang w:eastAsia="zh-TW"/>
              </w:rPr>
              <w:t>UE with NR 2Tx configuration</w:t>
            </w:r>
          </w:p>
          <w:p w14:paraId="050A8A0B" w14:textId="77777777" w:rsidR="007E6889" w:rsidRPr="00685727" w:rsidRDefault="007E6889" w:rsidP="007E6889">
            <w:pPr>
              <w:numPr>
                <w:ilvl w:val="3"/>
                <w:numId w:val="30"/>
              </w:numPr>
              <w:overflowPunct w:val="0"/>
              <w:autoSpaceDE w:val="0"/>
              <w:autoSpaceDN w:val="0"/>
              <w:adjustRightInd w:val="0"/>
              <w:spacing w:after="0" w:line="240" w:lineRule="auto"/>
              <w:jc w:val="both"/>
              <w:textAlignment w:val="baseline"/>
              <w:rPr>
                <w:sz w:val="16"/>
                <w:szCs w:val="16"/>
                <w:lang w:eastAsia="zh-TW"/>
              </w:rPr>
            </w:pPr>
            <w:r w:rsidRPr="00685727">
              <w:rPr>
                <w:sz w:val="16"/>
                <w:szCs w:val="16"/>
                <w:lang w:eastAsia="zh-TW"/>
              </w:rPr>
              <w:t>Case 1: TxD (i.e., TxD capability supported)</w:t>
            </w:r>
          </w:p>
          <w:p w14:paraId="005E88E3" w14:textId="77777777" w:rsidR="007E6889" w:rsidRPr="00685727" w:rsidRDefault="007E6889" w:rsidP="007E6889">
            <w:pPr>
              <w:numPr>
                <w:ilvl w:val="3"/>
                <w:numId w:val="30"/>
              </w:numPr>
              <w:overflowPunct w:val="0"/>
              <w:autoSpaceDE w:val="0"/>
              <w:autoSpaceDN w:val="0"/>
              <w:adjustRightInd w:val="0"/>
              <w:spacing w:after="0" w:line="240" w:lineRule="auto"/>
              <w:jc w:val="both"/>
              <w:textAlignment w:val="baseline"/>
              <w:rPr>
                <w:sz w:val="16"/>
                <w:szCs w:val="16"/>
                <w:lang w:eastAsia="zh-TW"/>
              </w:rPr>
            </w:pPr>
            <w:r w:rsidRPr="00685727">
              <w:rPr>
                <w:sz w:val="16"/>
                <w:szCs w:val="16"/>
                <w:lang w:eastAsia="zh-TW"/>
              </w:rPr>
              <w:t>Case 2: single layer UL-MIMO (i.e., codebook-based capability supported)</w:t>
            </w:r>
          </w:p>
          <w:p w14:paraId="45B62B7B" w14:textId="77777777" w:rsidR="007E6889" w:rsidRPr="00685727" w:rsidRDefault="007E6889" w:rsidP="007E6889">
            <w:pPr>
              <w:numPr>
                <w:ilvl w:val="4"/>
                <w:numId w:val="37"/>
              </w:numPr>
              <w:overflowPunct w:val="0"/>
              <w:autoSpaceDE w:val="0"/>
              <w:autoSpaceDN w:val="0"/>
              <w:adjustRightInd w:val="0"/>
              <w:spacing w:after="0" w:line="240" w:lineRule="auto"/>
              <w:jc w:val="both"/>
              <w:textAlignment w:val="baseline"/>
              <w:rPr>
                <w:sz w:val="16"/>
                <w:szCs w:val="16"/>
                <w:lang w:eastAsia="zh-TW"/>
              </w:rPr>
            </w:pPr>
            <w:r w:rsidRPr="00685727">
              <w:rPr>
                <w:sz w:val="16"/>
                <w:szCs w:val="16"/>
                <w:lang w:eastAsia="zh-TW"/>
              </w:rPr>
              <w:t>Study proper configuration from UE implementation and test system feasibility perspective</w:t>
            </w:r>
          </w:p>
          <w:p w14:paraId="78AEDE4E" w14:textId="77777777" w:rsidR="007E6889" w:rsidRPr="00685727" w:rsidRDefault="007E6889" w:rsidP="007E6889">
            <w:pPr>
              <w:numPr>
                <w:ilvl w:val="3"/>
                <w:numId w:val="30"/>
              </w:numPr>
              <w:overflowPunct w:val="0"/>
              <w:autoSpaceDE w:val="0"/>
              <w:autoSpaceDN w:val="0"/>
              <w:adjustRightInd w:val="0"/>
              <w:spacing w:after="0" w:line="240" w:lineRule="auto"/>
              <w:jc w:val="both"/>
              <w:textAlignment w:val="baseline"/>
              <w:rPr>
                <w:sz w:val="16"/>
                <w:szCs w:val="16"/>
                <w:lang w:eastAsia="zh-TW"/>
              </w:rPr>
            </w:pPr>
            <w:r w:rsidRPr="00685727">
              <w:rPr>
                <w:sz w:val="16"/>
                <w:szCs w:val="16"/>
                <w:lang w:eastAsia="zh-TW"/>
              </w:rPr>
              <w:t>Define test case applicability for case 1 and case 2</w:t>
            </w:r>
          </w:p>
          <w:p w14:paraId="67934FA5" w14:textId="77777777" w:rsidR="007E6889" w:rsidRPr="00685727" w:rsidRDefault="007E6889" w:rsidP="007E6889">
            <w:pPr>
              <w:numPr>
                <w:ilvl w:val="2"/>
                <w:numId w:val="29"/>
              </w:numPr>
              <w:overflowPunct w:val="0"/>
              <w:autoSpaceDE w:val="0"/>
              <w:autoSpaceDN w:val="0"/>
              <w:adjustRightInd w:val="0"/>
              <w:spacing w:after="0" w:line="240" w:lineRule="auto"/>
              <w:jc w:val="both"/>
              <w:textAlignment w:val="baseline"/>
              <w:rPr>
                <w:sz w:val="16"/>
                <w:szCs w:val="16"/>
                <w:lang w:eastAsia="zh-TW"/>
              </w:rPr>
            </w:pPr>
            <w:r w:rsidRPr="00685727">
              <w:rPr>
                <w:sz w:val="16"/>
                <w:szCs w:val="16"/>
                <w:lang w:eastAsia="zh-TW"/>
              </w:rPr>
              <w:t>RedCap devices (focused on wearable device only)</w:t>
            </w:r>
          </w:p>
          <w:p w14:paraId="196349C8" w14:textId="77777777" w:rsidR="007E6889" w:rsidRPr="00685727" w:rsidRDefault="007E6889" w:rsidP="007E6889">
            <w:pPr>
              <w:numPr>
                <w:ilvl w:val="3"/>
                <w:numId w:val="31"/>
              </w:numPr>
              <w:overflowPunct w:val="0"/>
              <w:autoSpaceDE w:val="0"/>
              <w:autoSpaceDN w:val="0"/>
              <w:adjustRightInd w:val="0"/>
              <w:spacing w:after="0" w:line="240" w:lineRule="auto"/>
              <w:jc w:val="both"/>
              <w:textAlignment w:val="baseline"/>
              <w:rPr>
                <w:sz w:val="16"/>
                <w:szCs w:val="16"/>
                <w:lang w:eastAsia="zh-TW"/>
              </w:rPr>
            </w:pPr>
            <w:r w:rsidRPr="00685727">
              <w:rPr>
                <w:sz w:val="16"/>
                <w:szCs w:val="16"/>
                <w:lang w:eastAsia="zh-TW"/>
              </w:rPr>
              <w:t>Wrist-worn device as 1</w:t>
            </w:r>
            <w:r w:rsidRPr="00685727">
              <w:rPr>
                <w:sz w:val="16"/>
                <w:szCs w:val="16"/>
                <w:vertAlign w:val="superscript"/>
                <w:lang w:eastAsia="zh-TW"/>
              </w:rPr>
              <w:t>st</w:t>
            </w:r>
            <w:r w:rsidRPr="00685727">
              <w:rPr>
                <w:sz w:val="16"/>
                <w:szCs w:val="16"/>
                <w:lang w:eastAsia="zh-TW"/>
              </w:rPr>
              <w:t xml:space="preserve"> priority</w:t>
            </w:r>
          </w:p>
          <w:p w14:paraId="11123329" w14:textId="77777777" w:rsidR="007E6889" w:rsidRPr="00685727" w:rsidRDefault="007E6889" w:rsidP="007E6889">
            <w:pPr>
              <w:numPr>
                <w:ilvl w:val="3"/>
                <w:numId w:val="31"/>
              </w:numPr>
              <w:overflowPunct w:val="0"/>
              <w:autoSpaceDE w:val="0"/>
              <w:autoSpaceDN w:val="0"/>
              <w:adjustRightInd w:val="0"/>
              <w:spacing w:after="0" w:line="240" w:lineRule="auto"/>
              <w:jc w:val="both"/>
              <w:textAlignment w:val="baseline"/>
              <w:rPr>
                <w:sz w:val="16"/>
                <w:szCs w:val="16"/>
                <w:lang w:eastAsia="zh-TW"/>
              </w:rPr>
            </w:pPr>
            <w:r w:rsidRPr="00685727">
              <w:rPr>
                <w:sz w:val="16"/>
                <w:szCs w:val="16"/>
                <w:lang w:eastAsia="zh-TW"/>
              </w:rPr>
              <w:t>Considering UEs with antenna configurations of 1 Tx, 1 Rx, 2 Rx</w:t>
            </w:r>
          </w:p>
          <w:p w14:paraId="02415389" w14:textId="77777777" w:rsidR="007E6889" w:rsidRPr="00685727" w:rsidRDefault="007E6889" w:rsidP="007E6889">
            <w:pPr>
              <w:numPr>
                <w:ilvl w:val="3"/>
                <w:numId w:val="31"/>
              </w:numPr>
              <w:overflowPunct w:val="0"/>
              <w:autoSpaceDE w:val="0"/>
              <w:autoSpaceDN w:val="0"/>
              <w:adjustRightInd w:val="0"/>
              <w:spacing w:after="0" w:line="240" w:lineRule="auto"/>
              <w:jc w:val="both"/>
              <w:textAlignment w:val="baseline"/>
              <w:rPr>
                <w:sz w:val="16"/>
                <w:szCs w:val="16"/>
                <w:lang w:eastAsia="zh-TW"/>
              </w:rPr>
            </w:pPr>
            <w:r w:rsidRPr="00685727">
              <w:rPr>
                <w:sz w:val="16"/>
                <w:szCs w:val="16"/>
                <w:lang w:eastAsia="zh-TW"/>
              </w:rPr>
              <w:t>Forearm phantom should be specified</w:t>
            </w:r>
          </w:p>
          <w:p w14:paraId="1F2E659F" w14:textId="77777777" w:rsidR="007E6889" w:rsidRPr="00685727" w:rsidRDefault="007E6889" w:rsidP="007E6889">
            <w:pPr>
              <w:numPr>
                <w:ilvl w:val="4"/>
                <w:numId w:val="33"/>
              </w:numPr>
              <w:overflowPunct w:val="0"/>
              <w:autoSpaceDE w:val="0"/>
              <w:autoSpaceDN w:val="0"/>
              <w:adjustRightInd w:val="0"/>
              <w:spacing w:after="0" w:line="240" w:lineRule="auto"/>
              <w:jc w:val="both"/>
              <w:textAlignment w:val="baseline"/>
              <w:rPr>
                <w:sz w:val="16"/>
                <w:szCs w:val="16"/>
                <w:lang w:eastAsia="zh-TW"/>
              </w:rPr>
            </w:pPr>
            <w:r w:rsidRPr="00685727">
              <w:rPr>
                <w:sz w:val="16"/>
                <w:szCs w:val="16"/>
                <w:lang w:eastAsia="zh-TW"/>
              </w:rPr>
              <w:t>Consider the coordination with CTIA on this aspect</w:t>
            </w:r>
          </w:p>
          <w:p w14:paraId="51FD36BE" w14:textId="77777777" w:rsidR="007E6889" w:rsidRPr="00685727" w:rsidRDefault="007E6889" w:rsidP="007E6889">
            <w:pPr>
              <w:numPr>
                <w:ilvl w:val="3"/>
                <w:numId w:val="31"/>
              </w:numPr>
              <w:overflowPunct w:val="0"/>
              <w:autoSpaceDE w:val="0"/>
              <w:autoSpaceDN w:val="0"/>
              <w:adjustRightInd w:val="0"/>
              <w:spacing w:after="0" w:line="240" w:lineRule="auto"/>
              <w:jc w:val="both"/>
              <w:textAlignment w:val="baseline"/>
              <w:rPr>
                <w:sz w:val="16"/>
                <w:szCs w:val="16"/>
                <w:lang w:eastAsia="zh-TW"/>
              </w:rPr>
            </w:pPr>
            <w:r w:rsidRPr="00685727">
              <w:rPr>
                <w:sz w:val="16"/>
                <w:szCs w:val="16"/>
                <w:lang w:eastAsia="zh-TW"/>
              </w:rPr>
              <w:t>Other phantoms are not precluded</w:t>
            </w:r>
          </w:p>
          <w:p w14:paraId="7A29E76B" w14:textId="77777777" w:rsidR="007E6889" w:rsidRPr="00685727" w:rsidRDefault="007E6889" w:rsidP="007E6889">
            <w:pPr>
              <w:numPr>
                <w:ilvl w:val="2"/>
                <w:numId w:val="31"/>
              </w:numPr>
              <w:overflowPunct w:val="0"/>
              <w:autoSpaceDE w:val="0"/>
              <w:autoSpaceDN w:val="0"/>
              <w:adjustRightInd w:val="0"/>
              <w:spacing w:after="0" w:line="240" w:lineRule="auto"/>
              <w:jc w:val="both"/>
              <w:textAlignment w:val="baseline"/>
              <w:rPr>
                <w:sz w:val="16"/>
                <w:szCs w:val="16"/>
                <w:lang w:eastAsia="zh-TW"/>
              </w:rPr>
            </w:pPr>
            <w:r w:rsidRPr="00685727">
              <w:rPr>
                <w:sz w:val="16"/>
                <w:szCs w:val="16"/>
                <w:lang w:eastAsia="zh-TW"/>
              </w:rPr>
              <w:t>UE with DL/UL carrier aggregation configuration (2</w:t>
            </w:r>
            <w:r w:rsidRPr="00685727">
              <w:rPr>
                <w:sz w:val="16"/>
                <w:szCs w:val="16"/>
                <w:vertAlign w:val="superscript"/>
                <w:lang w:eastAsia="zh-TW"/>
              </w:rPr>
              <w:t>nd</w:t>
            </w:r>
            <w:r w:rsidRPr="00685727">
              <w:rPr>
                <w:sz w:val="16"/>
                <w:szCs w:val="16"/>
                <w:lang w:eastAsia="zh-TW"/>
              </w:rPr>
              <w:t xml:space="preserve"> priority)</w:t>
            </w:r>
          </w:p>
          <w:p w14:paraId="349FF041" w14:textId="77777777" w:rsidR="007E6889" w:rsidRPr="00685727" w:rsidRDefault="007E6889" w:rsidP="007E6889">
            <w:pPr>
              <w:numPr>
                <w:ilvl w:val="3"/>
                <w:numId w:val="31"/>
              </w:numPr>
              <w:overflowPunct w:val="0"/>
              <w:autoSpaceDE w:val="0"/>
              <w:autoSpaceDN w:val="0"/>
              <w:adjustRightInd w:val="0"/>
              <w:spacing w:after="0" w:line="240" w:lineRule="auto"/>
              <w:jc w:val="both"/>
              <w:textAlignment w:val="baseline"/>
              <w:rPr>
                <w:sz w:val="16"/>
                <w:szCs w:val="16"/>
                <w:lang w:eastAsia="zh-TW"/>
              </w:rPr>
            </w:pPr>
            <w:r w:rsidRPr="00685727">
              <w:rPr>
                <w:sz w:val="16"/>
                <w:szCs w:val="16"/>
                <w:lang w:eastAsia="zh-TW"/>
              </w:rPr>
              <w:t>I</w:t>
            </w:r>
            <w:r w:rsidRPr="00685727">
              <w:rPr>
                <w:rFonts w:hint="eastAsia"/>
                <w:sz w:val="16"/>
                <w:szCs w:val="16"/>
                <w:lang w:eastAsia="zh-TW"/>
              </w:rPr>
              <w:t>ndependent measurements of each CC</w:t>
            </w:r>
            <w:r w:rsidRPr="00685727">
              <w:rPr>
                <w:sz w:val="16"/>
                <w:szCs w:val="16"/>
                <w:lang w:eastAsia="zh-TW"/>
              </w:rPr>
              <w:t xml:space="preserve"> can be the baseline approach</w:t>
            </w:r>
          </w:p>
          <w:p w14:paraId="76D0B52B" w14:textId="77777777" w:rsidR="007E6889" w:rsidRPr="00685727" w:rsidRDefault="007E6889" w:rsidP="007E6889">
            <w:pPr>
              <w:numPr>
                <w:ilvl w:val="3"/>
                <w:numId w:val="31"/>
              </w:numPr>
              <w:overflowPunct w:val="0"/>
              <w:autoSpaceDE w:val="0"/>
              <w:autoSpaceDN w:val="0"/>
              <w:adjustRightInd w:val="0"/>
              <w:spacing w:after="0" w:line="240" w:lineRule="auto"/>
              <w:jc w:val="both"/>
              <w:textAlignment w:val="baseline"/>
              <w:rPr>
                <w:sz w:val="16"/>
                <w:szCs w:val="16"/>
                <w:lang w:eastAsia="zh-TW"/>
              </w:rPr>
            </w:pPr>
            <w:r w:rsidRPr="00685727">
              <w:rPr>
                <w:sz w:val="16"/>
                <w:szCs w:val="16"/>
                <w:lang w:eastAsia="zh-TW"/>
              </w:rPr>
              <w:t>Limited to Inter-band CA with up to 2DL/2UL cases</w:t>
            </w:r>
          </w:p>
          <w:p w14:paraId="3FC31E5E" w14:textId="77777777" w:rsidR="007E6889" w:rsidRPr="00685727" w:rsidRDefault="007E6889" w:rsidP="007E6889">
            <w:pPr>
              <w:numPr>
                <w:ilvl w:val="1"/>
                <w:numId w:val="27"/>
              </w:numPr>
              <w:overflowPunct w:val="0"/>
              <w:autoSpaceDE w:val="0"/>
              <w:autoSpaceDN w:val="0"/>
              <w:adjustRightInd w:val="0"/>
              <w:spacing w:after="0" w:line="240" w:lineRule="auto"/>
              <w:jc w:val="both"/>
              <w:textAlignment w:val="baseline"/>
              <w:rPr>
                <w:sz w:val="16"/>
                <w:szCs w:val="16"/>
                <w:lang w:eastAsia="zh-TW"/>
              </w:rPr>
            </w:pPr>
            <w:r w:rsidRPr="00685727">
              <w:rPr>
                <w:sz w:val="16"/>
                <w:szCs w:val="16"/>
                <w:lang w:eastAsia="zh-TW"/>
              </w:rPr>
              <w:t>Study and, if feasible, specify reverb-chamber based test methodology to support SA and EN-DC TRP TRS testing:</w:t>
            </w:r>
          </w:p>
          <w:p w14:paraId="3B70DDC8" w14:textId="77777777" w:rsidR="007E6889" w:rsidRPr="00685727" w:rsidRDefault="007E6889" w:rsidP="007E6889">
            <w:pPr>
              <w:numPr>
                <w:ilvl w:val="2"/>
                <w:numId w:val="29"/>
              </w:numPr>
              <w:overflowPunct w:val="0"/>
              <w:autoSpaceDE w:val="0"/>
              <w:autoSpaceDN w:val="0"/>
              <w:adjustRightInd w:val="0"/>
              <w:spacing w:after="0" w:line="240" w:lineRule="auto"/>
              <w:jc w:val="both"/>
              <w:textAlignment w:val="baseline"/>
              <w:rPr>
                <w:sz w:val="16"/>
                <w:szCs w:val="16"/>
                <w:lang w:eastAsia="zh-TW"/>
              </w:rPr>
            </w:pPr>
            <w:r w:rsidRPr="00685727">
              <w:rPr>
                <w:sz w:val="16"/>
                <w:szCs w:val="16"/>
                <w:lang w:eastAsia="zh-TW"/>
              </w:rPr>
              <w:t>Define test methodology for UE type with 1Tx and 2Tx configuration</w:t>
            </w:r>
          </w:p>
          <w:p w14:paraId="73F90F21" w14:textId="77777777" w:rsidR="007E6889" w:rsidRPr="00685727" w:rsidRDefault="007E6889" w:rsidP="007E6889">
            <w:pPr>
              <w:numPr>
                <w:ilvl w:val="3"/>
                <w:numId w:val="30"/>
              </w:numPr>
              <w:overflowPunct w:val="0"/>
              <w:autoSpaceDE w:val="0"/>
              <w:autoSpaceDN w:val="0"/>
              <w:adjustRightInd w:val="0"/>
              <w:spacing w:after="0" w:line="240" w:lineRule="auto"/>
              <w:jc w:val="both"/>
              <w:textAlignment w:val="baseline"/>
              <w:rPr>
                <w:sz w:val="16"/>
                <w:szCs w:val="16"/>
                <w:lang w:eastAsia="zh-TW"/>
              </w:rPr>
            </w:pPr>
            <w:r w:rsidRPr="00685727">
              <w:rPr>
                <w:sz w:val="16"/>
                <w:szCs w:val="16"/>
                <w:lang w:eastAsia="zh-TW"/>
              </w:rPr>
              <w:t>Test scenarios support: at least browsing mode, talk mode, and wrist-worn mode</w:t>
            </w:r>
          </w:p>
          <w:p w14:paraId="34C65E26" w14:textId="77777777" w:rsidR="007E6889" w:rsidRPr="00685727" w:rsidRDefault="007E6889" w:rsidP="007E6889">
            <w:pPr>
              <w:numPr>
                <w:ilvl w:val="2"/>
                <w:numId w:val="30"/>
              </w:numPr>
              <w:overflowPunct w:val="0"/>
              <w:autoSpaceDE w:val="0"/>
              <w:autoSpaceDN w:val="0"/>
              <w:adjustRightInd w:val="0"/>
              <w:spacing w:after="0" w:line="240" w:lineRule="auto"/>
              <w:jc w:val="both"/>
              <w:textAlignment w:val="baseline"/>
              <w:rPr>
                <w:sz w:val="16"/>
                <w:szCs w:val="16"/>
                <w:lang w:eastAsia="zh-TW"/>
              </w:rPr>
            </w:pPr>
            <w:r w:rsidRPr="00685727">
              <w:rPr>
                <w:sz w:val="16"/>
                <w:szCs w:val="16"/>
                <w:lang w:eastAsia="zh-TW"/>
              </w:rPr>
              <w:t>Perform harmonization activity with reference test method</w:t>
            </w:r>
          </w:p>
          <w:p w14:paraId="3916A6B4" w14:textId="77777777" w:rsidR="007E6889" w:rsidRPr="00685727" w:rsidRDefault="007E6889" w:rsidP="007E6889">
            <w:pPr>
              <w:numPr>
                <w:ilvl w:val="3"/>
                <w:numId w:val="30"/>
              </w:numPr>
              <w:overflowPunct w:val="0"/>
              <w:autoSpaceDE w:val="0"/>
              <w:autoSpaceDN w:val="0"/>
              <w:adjustRightInd w:val="0"/>
              <w:spacing w:after="0" w:line="240" w:lineRule="auto"/>
              <w:jc w:val="both"/>
              <w:textAlignment w:val="baseline"/>
              <w:rPr>
                <w:sz w:val="16"/>
                <w:szCs w:val="16"/>
                <w:lang w:eastAsia="zh-TW"/>
              </w:rPr>
            </w:pPr>
            <w:r w:rsidRPr="00685727">
              <w:rPr>
                <w:sz w:val="16"/>
                <w:szCs w:val="16"/>
                <w:lang w:eastAsia="zh-TW"/>
              </w:rPr>
              <w:t xml:space="preserve">Define harmonization framework and pass/fail criteria </w:t>
            </w:r>
          </w:p>
          <w:p w14:paraId="35062B7F" w14:textId="77777777" w:rsidR="007E6889" w:rsidRPr="00685727" w:rsidRDefault="007E6889" w:rsidP="007E6889">
            <w:pPr>
              <w:numPr>
                <w:ilvl w:val="3"/>
                <w:numId w:val="30"/>
              </w:numPr>
              <w:overflowPunct w:val="0"/>
              <w:autoSpaceDE w:val="0"/>
              <w:autoSpaceDN w:val="0"/>
              <w:adjustRightInd w:val="0"/>
              <w:spacing w:after="0" w:line="240" w:lineRule="auto"/>
              <w:jc w:val="both"/>
              <w:textAlignment w:val="baseline"/>
              <w:rPr>
                <w:sz w:val="16"/>
                <w:szCs w:val="16"/>
                <w:lang w:eastAsia="zh-TW"/>
              </w:rPr>
            </w:pPr>
            <w:r w:rsidRPr="00685727">
              <w:rPr>
                <w:sz w:val="16"/>
                <w:szCs w:val="16"/>
                <w:lang w:eastAsia="zh-TW"/>
              </w:rPr>
              <w:t>Perform harmonization test campaign according to the framework</w:t>
            </w:r>
          </w:p>
          <w:p w14:paraId="48BF7463" w14:textId="77777777" w:rsidR="007E6889" w:rsidRPr="00685727" w:rsidRDefault="007E6889" w:rsidP="007E6889">
            <w:pPr>
              <w:numPr>
                <w:ilvl w:val="3"/>
                <w:numId w:val="30"/>
              </w:numPr>
              <w:overflowPunct w:val="0"/>
              <w:autoSpaceDE w:val="0"/>
              <w:autoSpaceDN w:val="0"/>
              <w:adjustRightInd w:val="0"/>
              <w:spacing w:after="0" w:line="240" w:lineRule="auto"/>
              <w:jc w:val="both"/>
              <w:textAlignment w:val="baseline"/>
              <w:rPr>
                <w:sz w:val="16"/>
                <w:szCs w:val="16"/>
                <w:lang w:eastAsia="zh-TW"/>
              </w:rPr>
            </w:pPr>
            <w:r w:rsidRPr="00685727">
              <w:rPr>
                <w:sz w:val="16"/>
                <w:szCs w:val="16"/>
              </w:rPr>
              <w:t>Note: the harmonization between anechoic chamber and Reverb-chamber based method can be applied independently for the conditions between 1Tx and 2Tx, among browsing mode, talk mode, and wrist-worn mode.</w:t>
            </w:r>
          </w:p>
          <w:p w14:paraId="73E0DE37" w14:textId="77777777" w:rsidR="007E6889" w:rsidRPr="00685727" w:rsidRDefault="007E6889" w:rsidP="007E6889">
            <w:pPr>
              <w:numPr>
                <w:ilvl w:val="2"/>
                <w:numId w:val="30"/>
              </w:numPr>
              <w:overflowPunct w:val="0"/>
              <w:autoSpaceDE w:val="0"/>
              <w:autoSpaceDN w:val="0"/>
              <w:adjustRightInd w:val="0"/>
              <w:spacing w:after="0" w:line="240" w:lineRule="auto"/>
              <w:jc w:val="both"/>
              <w:textAlignment w:val="baseline"/>
              <w:rPr>
                <w:sz w:val="16"/>
                <w:szCs w:val="16"/>
                <w:lang w:eastAsia="zh-TW"/>
              </w:rPr>
            </w:pPr>
            <w:r w:rsidRPr="00685727">
              <w:rPr>
                <w:sz w:val="16"/>
                <w:szCs w:val="16"/>
                <w:lang w:eastAsia="zh-TW"/>
              </w:rPr>
              <w:t xml:space="preserve">If reverb-chamber based test methodology is found harmonized with the reference test method, </w:t>
            </w:r>
            <w:r w:rsidRPr="00685727">
              <w:rPr>
                <w:rFonts w:hint="eastAsia"/>
                <w:sz w:val="16"/>
                <w:szCs w:val="16"/>
                <w:lang w:eastAsia="zh-CN"/>
              </w:rPr>
              <w:t>t</w:t>
            </w:r>
            <w:r w:rsidRPr="00685727">
              <w:rPr>
                <w:sz w:val="16"/>
                <w:szCs w:val="16"/>
                <w:lang w:eastAsia="zh-CN"/>
              </w:rPr>
              <w:t>hen further discuss applicability of reverb-chamber based test methodology for requirements conformance testing</w:t>
            </w:r>
          </w:p>
          <w:p w14:paraId="14B9E589" w14:textId="77777777" w:rsidR="007E6889" w:rsidRPr="00685727" w:rsidRDefault="007E6889" w:rsidP="007E6889">
            <w:pPr>
              <w:numPr>
                <w:ilvl w:val="1"/>
                <w:numId w:val="27"/>
              </w:numPr>
              <w:overflowPunct w:val="0"/>
              <w:autoSpaceDE w:val="0"/>
              <w:autoSpaceDN w:val="0"/>
              <w:adjustRightInd w:val="0"/>
              <w:spacing w:after="0" w:line="240" w:lineRule="auto"/>
              <w:jc w:val="both"/>
              <w:textAlignment w:val="baseline"/>
              <w:rPr>
                <w:sz w:val="16"/>
                <w:szCs w:val="16"/>
                <w:lang w:eastAsia="zh-TW"/>
              </w:rPr>
            </w:pPr>
            <w:r w:rsidRPr="00685727">
              <w:rPr>
                <w:sz w:val="16"/>
                <w:szCs w:val="16"/>
                <w:lang w:eastAsia="zh-TW"/>
              </w:rPr>
              <w:t>Develop the Measurement Uncertainty (MU) assessment of the above newly defined test methodologies and test configurations [RAN5]:</w:t>
            </w:r>
          </w:p>
          <w:p w14:paraId="3AA76E7E" w14:textId="77777777" w:rsidR="007E6889" w:rsidRPr="00685727" w:rsidRDefault="007E6889" w:rsidP="007E6889">
            <w:pPr>
              <w:numPr>
                <w:ilvl w:val="2"/>
                <w:numId w:val="29"/>
              </w:numPr>
              <w:overflowPunct w:val="0"/>
              <w:autoSpaceDE w:val="0"/>
              <w:autoSpaceDN w:val="0"/>
              <w:adjustRightInd w:val="0"/>
              <w:spacing w:after="0" w:line="240" w:lineRule="auto"/>
              <w:jc w:val="both"/>
              <w:textAlignment w:val="baseline"/>
              <w:rPr>
                <w:sz w:val="16"/>
                <w:szCs w:val="16"/>
                <w:lang w:eastAsia="zh-TW"/>
              </w:rPr>
            </w:pPr>
            <w:r w:rsidRPr="00685727">
              <w:rPr>
                <w:sz w:val="16"/>
                <w:szCs w:val="16"/>
                <w:lang w:eastAsia="zh-TW"/>
              </w:rPr>
              <w:t xml:space="preserve">Measurement Uncertainty (MU) aspects will be handled by RAN5 and the conclusions can be captured in a separate section of the TR </w:t>
            </w:r>
          </w:p>
          <w:p w14:paraId="4446BAAE" w14:textId="77777777" w:rsidR="007E6889" w:rsidRPr="00685727" w:rsidRDefault="007E6889" w:rsidP="007E6889">
            <w:pPr>
              <w:numPr>
                <w:ilvl w:val="2"/>
                <w:numId w:val="29"/>
              </w:numPr>
              <w:overflowPunct w:val="0"/>
              <w:autoSpaceDE w:val="0"/>
              <w:autoSpaceDN w:val="0"/>
              <w:adjustRightInd w:val="0"/>
              <w:spacing w:after="0" w:line="240" w:lineRule="auto"/>
              <w:jc w:val="both"/>
              <w:textAlignment w:val="baseline"/>
              <w:rPr>
                <w:sz w:val="16"/>
                <w:szCs w:val="16"/>
                <w:lang w:eastAsia="zh-TW"/>
              </w:rPr>
            </w:pPr>
            <w:r w:rsidRPr="00685727">
              <w:rPr>
                <w:sz w:val="16"/>
                <w:szCs w:val="16"/>
                <w:lang w:eastAsia="zh-TW"/>
              </w:rPr>
              <w:t>Browsing mode, talk mode, and wrist-worn mode should be considered</w:t>
            </w:r>
          </w:p>
          <w:p w14:paraId="6874760E" w14:textId="77777777" w:rsidR="007E6889" w:rsidRPr="00685727" w:rsidRDefault="007E6889" w:rsidP="007E6889">
            <w:pPr>
              <w:numPr>
                <w:ilvl w:val="1"/>
                <w:numId w:val="27"/>
              </w:numPr>
              <w:overflowPunct w:val="0"/>
              <w:autoSpaceDE w:val="0"/>
              <w:autoSpaceDN w:val="0"/>
              <w:adjustRightInd w:val="0"/>
              <w:spacing w:after="0" w:line="240" w:lineRule="auto"/>
              <w:jc w:val="both"/>
              <w:textAlignment w:val="baseline"/>
              <w:rPr>
                <w:sz w:val="16"/>
                <w:szCs w:val="16"/>
                <w:lang w:eastAsia="zh-TW"/>
              </w:rPr>
            </w:pPr>
            <w:r w:rsidRPr="00685727">
              <w:rPr>
                <w:sz w:val="16"/>
                <w:szCs w:val="16"/>
                <w:lang w:eastAsia="zh-TW"/>
              </w:rPr>
              <w:t>Study and specify the testing time reduction methodology for TRP and TRS testing</w:t>
            </w:r>
          </w:p>
          <w:p w14:paraId="7A3F11F2" w14:textId="2BA74686" w:rsidR="007E6889" w:rsidRDefault="007E6889" w:rsidP="007E6889">
            <w:pPr>
              <w:jc w:val="both"/>
              <w:rPr>
                <w:lang w:val="en-US"/>
              </w:rPr>
            </w:pPr>
            <w:r w:rsidRPr="00685727">
              <w:rPr>
                <w:bCs/>
                <w:sz w:val="16"/>
                <w:szCs w:val="16"/>
              </w:rPr>
              <w:t xml:space="preserve">During the course of this work item, ongoing communication with 3GPP RAN WG5, CTIA OTA Working Group, CCSA TC9 WG1, GCF, </w:t>
            </w:r>
            <w:r w:rsidRPr="00685727">
              <w:rPr>
                <w:sz w:val="16"/>
                <w:szCs w:val="16"/>
              </w:rPr>
              <w:t>GSMA TSG-AP,</w:t>
            </w:r>
            <w:r w:rsidRPr="00685727">
              <w:rPr>
                <w:bCs/>
                <w:sz w:val="16"/>
                <w:szCs w:val="16"/>
              </w:rPr>
              <w:t xml:space="preserve"> ETSI MSG TFES, and PTCRB shall be maintained to ensure industry coordination on this topic</w:t>
            </w:r>
          </w:p>
        </w:tc>
      </w:tr>
    </w:tbl>
    <w:p w14:paraId="4176E8B4" w14:textId="5C7E761A" w:rsidR="00DE1720" w:rsidRDefault="00DE1720" w:rsidP="00B77D81">
      <w:pPr>
        <w:jc w:val="both"/>
        <w:rPr>
          <w:lang w:val="en-US"/>
        </w:rPr>
      </w:pPr>
    </w:p>
    <w:tbl>
      <w:tblPr>
        <w:tblStyle w:val="TableGrid"/>
        <w:tblW w:w="0" w:type="auto"/>
        <w:tblLook w:val="04A0" w:firstRow="1" w:lastRow="0" w:firstColumn="1" w:lastColumn="0" w:noHBand="0" w:noVBand="1"/>
      </w:tblPr>
      <w:tblGrid>
        <w:gridCol w:w="9631"/>
      </w:tblGrid>
      <w:tr w:rsidR="007E6889" w14:paraId="4B8240CC" w14:textId="77777777" w:rsidTr="007E6889">
        <w:tc>
          <w:tcPr>
            <w:tcW w:w="9631" w:type="dxa"/>
          </w:tcPr>
          <w:p w14:paraId="1DD727BF" w14:textId="77777777" w:rsidR="007E6889" w:rsidRPr="00685727" w:rsidRDefault="007E6889" w:rsidP="007E6889">
            <w:pPr>
              <w:pStyle w:val="Heading3"/>
              <w:spacing w:before="0" w:after="0"/>
              <w:jc w:val="both"/>
              <w:rPr>
                <w:color w:val="0000FF"/>
                <w:sz w:val="16"/>
                <w:szCs w:val="16"/>
              </w:rPr>
            </w:pPr>
            <w:r w:rsidRPr="00685727">
              <w:rPr>
                <w:color w:val="0000FF"/>
                <w:sz w:val="16"/>
                <w:szCs w:val="16"/>
              </w:rPr>
              <w:lastRenderedPageBreak/>
              <w:t>4.2</w:t>
            </w:r>
            <w:r w:rsidRPr="00685727">
              <w:rPr>
                <w:color w:val="0000FF"/>
                <w:sz w:val="16"/>
                <w:szCs w:val="16"/>
              </w:rPr>
              <w:tab/>
              <w:t>Objective of Performance part WI</w:t>
            </w:r>
          </w:p>
          <w:p w14:paraId="621C8787" w14:textId="77777777" w:rsidR="007E6889" w:rsidRPr="00685727" w:rsidRDefault="007E6889" w:rsidP="007E6889">
            <w:pPr>
              <w:spacing w:after="0" w:line="240" w:lineRule="auto"/>
              <w:jc w:val="both"/>
              <w:rPr>
                <w:sz w:val="16"/>
                <w:szCs w:val="16"/>
                <w:lang w:eastAsia="zh-TW"/>
              </w:rPr>
            </w:pPr>
            <w:r w:rsidRPr="00685727">
              <w:rPr>
                <w:sz w:val="16"/>
                <w:szCs w:val="16"/>
                <w:lang w:eastAsia="zh-TW"/>
              </w:rPr>
              <w:t>Specify the performance part framework (general for both 1Tx and 2Tx requirements work):</w:t>
            </w:r>
          </w:p>
          <w:p w14:paraId="7B882845" w14:textId="77777777" w:rsidR="007E6889" w:rsidRPr="00685727" w:rsidRDefault="007E6889" w:rsidP="007E6889">
            <w:pPr>
              <w:numPr>
                <w:ilvl w:val="2"/>
                <w:numId w:val="29"/>
              </w:numPr>
              <w:overflowPunct w:val="0"/>
              <w:autoSpaceDE w:val="0"/>
              <w:autoSpaceDN w:val="0"/>
              <w:adjustRightInd w:val="0"/>
              <w:spacing w:after="0" w:line="240" w:lineRule="auto"/>
              <w:ind w:left="1080"/>
              <w:jc w:val="both"/>
              <w:textAlignment w:val="baseline"/>
              <w:rPr>
                <w:sz w:val="16"/>
                <w:szCs w:val="16"/>
                <w:lang w:eastAsia="zh-TW"/>
              </w:rPr>
            </w:pPr>
            <w:r w:rsidRPr="00685727">
              <w:rPr>
                <w:sz w:val="16"/>
                <w:szCs w:val="16"/>
                <w:lang w:eastAsia="zh-CN"/>
              </w:rPr>
              <w:t>Lab alignment outcome and performance campaign framework in Rel-17</w:t>
            </w:r>
            <w:r w:rsidRPr="00685727">
              <w:rPr>
                <w:sz w:val="16"/>
                <w:szCs w:val="16"/>
                <w:lang w:eastAsia="zh-TW"/>
              </w:rPr>
              <w:t xml:space="preserve"> should be baseline with the following considerations:</w:t>
            </w:r>
          </w:p>
          <w:p w14:paraId="317DE44A" w14:textId="77777777" w:rsidR="007E6889" w:rsidRPr="00685727" w:rsidRDefault="007E6889" w:rsidP="007E6889">
            <w:pPr>
              <w:numPr>
                <w:ilvl w:val="3"/>
                <w:numId w:val="30"/>
              </w:numPr>
              <w:overflowPunct w:val="0"/>
              <w:autoSpaceDE w:val="0"/>
              <w:autoSpaceDN w:val="0"/>
              <w:adjustRightInd w:val="0"/>
              <w:spacing w:after="0" w:line="240" w:lineRule="auto"/>
              <w:ind w:left="1800"/>
              <w:jc w:val="both"/>
              <w:textAlignment w:val="baseline"/>
              <w:rPr>
                <w:sz w:val="16"/>
                <w:szCs w:val="16"/>
                <w:lang w:eastAsia="zh-CN"/>
              </w:rPr>
            </w:pPr>
            <w:r w:rsidRPr="00685727">
              <w:rPr>
                <w:sz w:val="16"/>
                <w:szCs w:val="16"/>
                <w:lang w:eastAsia="zh-CN"/>
              </w:rPr>
              <w:t>Decide whether lab alignment is needed for new test bands, new test scenarios and EN-DC configuration</w:t>
            </w:r>
          </w:p>
          <w:p w14:paraId="45ABC339" w14:textId="77777777" w:rsidR="007E6889" w:rsidRPr="00685727" w:rsidRDefault="007E6889" w:rsidP="007E6889">
            <w:pPr>
              <w:numPr>
                <w:ilvl w:val="3"/>
                <w:numId w:val="30"/>
              </w:numPr>
              <w:overflowPunct w:val="0"/>
              <w:autoSpaceDE w:val="0"/>
              <w:autoSpaceDN w:val="0"/>
              <w:adjustRightInd w:val="0"/>
              <w:spacing w:after="0" w:line="240" w:lineRule="auto"/>
              <w:ind w:left="1800"/>
              <w:jc w:val="both"/>
              <w:textAlignment w:val="baseline"/>
              <w:rPr>
                <w:sz w:val="16"/>
                <w:szCs w:val="16"/>
                <w:lang w:eastAsia="zh-TW"/>
              </w:rPr>
            </w:pPr>
            <w:r w:rsidRPr="00685727">
              <w:rPr>
                <w:sz w:val="16"/>
                <w:szCs w:val="16"/>
                <w:lang w:eastAsia="zh-CN"/>
              </w:rPr>
              <w:t>Handheld</w:t>
            </w:r>
            <w:r w:rsidRPr="00685727">
              <w:rPr>
                <w:rFonts w:hint="eastAsia"/>
                <w:sz w:val="16"/>
                <w:szCs w:val="16"/>
                <w:lang w:eastAsia="zh-TW"/>
              </w:rPr>
              <w:t xml:space="preserve"> UE type is the first priority</w:t>
            </w:r>
          </w:p>
          <w:p w14:paraId="696D4177" w14:textId="77777777" w:rsidR="007E6889" w:rsidRPr="00685727" w:rsidRDefault="007E6889" w:rsidP="007E6889">
            <w:pPr>
              <w:numPr>
                <w:ilvl w:val="3"/>
                <w:numId w:val="30"/>
              </w:numPr>
              <w:overflowPunct w:val="0"/>
              <w:autoSpaceDE w:val="0"/>
              <w:autoSpaceDN w:val="0"/>
              <w:adjustRightInd w:val="0"/>
              <w:spacing w:after="0" w:line="240" w:lineRule="auto"/>
              <w:ind w:left="1800"/>
              <w:jc w:val="both"/>
              <w:textAlignment w:val="baseline"/>
              <w:rPr>
                <w:sz w:val="16"/>
                <w:szCs w:val="16"/>
                <w:lang w:eastAsia="zh-TW"/>
              </w:rPr>
            </w:pPr>
            <w:r w:rsidRPr="00685727">
              <w:rPr>
                <w:sz w:val="16"/>
                <w:szCs w:val="16"/>
                <w:lang w:eastAsia="zh-TW"/>
              </w:rPr>
              <w:t xml:space="preserve">Consider UE size 1 and size 2 </w:t>
            </w:r>
          </w:p>
          <w:p w14:paraId="1F755151" w14:textId="77777777" w:rsidR="007E6889" w:rsidRPr="00685727" w:rsidRDefault="007E6889" w:rsidP="007E6889">
            <w:pPr>
              <w:numPr>
                <w:ilvl w:val="3"/>
                <w:numId w:val="35"/>
              </w:numPr>
              <w:overflowPunct w:val="0"/>
              <w:autoSpaceDE w:val="0"/>
              <w:autoSpaceDN w:val="0"/>
              <w:adjustRightInd w:val="0"/>
              <w:spacing w:after="0" w:line="240" w:lineRule="auto"/>
              <w:jc w:val="both"/>
              <w:textAlignment w:val="baseline"/>
              <w:rPr>
                <w:sz w:val="16"/>
                <w:szCs w:val="16"/>
                <w:lang w:eastAsia="zh-TW"/>
              </w:rPr>
            </w:pPr>
            <w:r w:rsidRPr="00685727">
              <w:rPr>
                <w:sz w:val="16"/>
                <w:szCs w:val="16"/>
                <w:lang w:eastAsia="zh-TW"/>
              </w:rPr>
              <w:t>UE size 1 is the first priority</w:t>
            </w:r>
          </w:p>
          <w:p w14:paraId="72BD5728" w14:textId="77777777" w:rsidR="007E6889" w:rsidRPr="00685727" w:rsidRDefault="007E6889" w:rsidP="007E6889">
            <w:pPr>
              <w:numPr>
                <w:ilvl w:val="3"/>
                <w:numId w:val="30"/>
              </w:numPr>
              <w:overflowPunct w:val="0"/>
              <w:autoSpaceDE w:val="0"/>
              <w:autoSpaceDN w:val="0"/>
              <w:adjustRightInd w:val="0"/>
              <w:spacing w:after="0" w:line="240" w:lineRule="auto"/>
              <w:ind w:left="1800"/>
              <w:jc w:val="both"/>
              <w:textAlignment w:val="baseline"/>
              <w:rPr>
                <w:sz w:val="16"/>
                <w:szCs w:val="16"/>
                <w:lang w:eastAsia="zh-TW"/>
              </w:rPr>
            </w:pPr>
            <w:r w:rsidRPr="00685727">
              <w:rPr>
                <w:rFonts w:hint="eastAsia"/>
                <w:sz w:val="16"/>
                <w:szCs w:val="16"/>
                <w:lang w:eastAsia="zh-TW"/>
              </w:rPr>
              <w:t>Consider both browsing mode and talk mode</w:t>
            </w:r>
          </w:p>
          <w:p w14:paraId="64C5855A" w14:textId="77777777" w:rsidR="007E6889" w:rsidRPr="00685727" w:rsidRDefault="007E6889" w:rsidP="007E6889">
            <w:pPr>
              <w:numPr>
                <w:ilvl w:val="3"/>
                <w:numId w:val="35"/>
              </w:numPr>
              <w:overflowPunct w:val="0"/>
              <w:autoSpaceDE w:val="0"/>
              <w:autoSpaceDN w:val="0"/>
              <w:adjustRightInd w:val="0"/>
              <w:spacing w:after="0" w:line="240" w:lineRule="auto"/>
              <w:jc w:val="both"/>
              <w:textAlignment w:val="baseline"/>
              <w:rPr>
                <w:sz w:val="16"/>
                <w:szCs w:val="16"/>
                <w:lang w:eastAsia="zh-TW"/>
              </w:rPr>
            </w:pPr>
            <w:r w:rsidRPr="00685727">
              <w:rPr>
                <w:bCs/>
                <w:sz w:val="16"/>
                <w:szCs w:val="16"/>
                <w:lang w:eastAsia="zh-TW"/>
              </w:rPr>
              <w:t>Further prioritization not precluded</w:t>
            </w:r>
          </w:p>
          <w:p w14:paraId="0899B639" w14:textId="77777777" w:rsidR="007E6889" w:rsidRPr="00685727" w:rsidRDefault="007E6889" w:rsidP="007E6889">
            <w:pPr>
              <w:numPr>
                <w:ilvl w:val="3"/>
                <w:numId w:val="30"/>
              </w:numPr>
              <w:overflowPunct w:val="0"/>
              <w:autoSpaceDE w:val="0"/>
              <w:autoSpaceDN w:val="0"/>
              <w:adjustRightInd w:val="0"/>
              <w:spacing w:after="0" w:line="240" w:lineRule="auto"/>
              <w:ind w:left="1800"/>
              <w:jc w:val="both"/>
              <w:textAlignment w:val="baseline"/>
              <w:rPr>
                <w:sz w:val="16"/>
                <w:szCs w:val="16"/>
                <w:lang w:eastAsia="zh-TW"/>
              </w:rPr>
            </w:pPr>
            <w:r w:rsidRPr="00685727">
              <w:rPr>
                <w:sz w:val="16"/>
                <w:szCs w:val="16"/>
                <w:lang w:eastAsia="zh-TW"/>
              </w:rPr>
              <w:t>Consider Power class 2 and 1.5 for 2Tx requirements, Power class 3 and 2 for 1Tx requirements</w:t>
            </w:r>
          </w:p>
          <w:p w14:paraId="0BF06B19" w14:textId="77777777" w:rsidR="007E6889" w:rsidRPr="00685727" w:rsidRDefault="007E6889" w:rsidP="007E6889">
            <w:pPr>
              <w:numPr>
                <w:ilvl w:val="3"/>
                <w:numId w:val="30"/>
              </w:numPr>
              <w:overflowPunct w:val="0"/>
              <w:autoSpaceDE w:val="0"/>
              <w:autoSpaceDN w:val="0"/>
              <w:adjustRightInd w:val="0"/>
              <w:spacing w:after="0" w:line="240" w:lineRule="auto"/>
              <w:ind w:left="1800"/>
              <w:jc w:val="both"/>
              <w:textAlignment w:val="baseline"/>
              <w:rPr>
                <w:sz w:val="16"/>
                <w:szCs w:val="16"/>
                <w:lang w:eastAsia="zh-TW"/>
              </w:rPr>
            </w:pPr>
            <w:r w:rsidRPr="00685727">
              <w:rPr>
                <w:sz w:val="16"/>
                <w:szCs w:val="16"/>
                <w:lang w:eastAsia="zh-TW"/>
              </w:rPr>
              <w:t>Requirement applicability of TxD and single-layer UL MIMO of the same UE shall be specified</w:t>
            </w:r>
          </w:p>
          <w:p w14:paraId="21494F03" w14:textId="77777777" w:rsidR="007E6889" w:rsidRPr="00685727" w:rsidRDefault="007E6889" w:rsidP="007E6889">
            <w:pPr>
              <w:numPr>
                <w:ilvl w:val="3"/>
                <w:numId w:val="30"/>
              </w:numPr>
              <w:overflowPunct w:val="0"/>
              <w:autoSpaceDE w:val="0"/>
              <w:autoSpaceDN w:val="0"/>
              <w:adjustRightInd w:val="0"/>
              <w:spacing w:after="0" w:line="240" w:lineRule="auto"/>
              <w:ind w:left="1800"/>
              <w:jc w:val="both"/>
              <w:textAlignment w:val="baseline"/>
              <w:rPr>
                <w:sz w:val="16"/>
                <w:szCs w:val="16"/>
                <w:lang w:eastAsia="zh-TW"/>
              </w:rPr>
            </w:pPr>
            <w:r w:rsidRPr="00685727">
              <w:rPr>
                <w:sz w:val="16"/>
                <w:szCs w:val="16"/>
              </w:rPr>
              <w:t>C</w:t>
            </w:r>
            <w:r w:rsidRPr="00685727">
              <w:rPr>
                <w:rFonts w:hint="eastAsia"/>
                <w:sz w:val="16"/>
                <w:szCs w:val="16"/>
                <w:lang w:eastAsia="zh-CN"/>
              </w:rPr>
              <w:t>onsider</w:t>
            </w:r>
            <w:r w:rsidRPr="00685727">
              <w:rPr>
                <w:sz w:val="16"/>
                <w:szCs w:val="16"/>
              </w:rPr>
              <w:t xml:space="preserve"> further prioritization of test cases </w:t>
            </w:r>
          </w:p>
          <w:p w14:paraId="1468F105" w14:textId="77777777" w:rsidR="007E6889" w:rsidRPr="00685727" w:rsidRDefault="007E6889" w:rsidP="007E6889">
            <w:pPr>
              <w:numPr>
                <w:ilvl w:val="3"/>
                <w:numId w:val="30"/>
              </w:numPr>
              <w:overflowPunct w:val="0"/>
              <w:autoSpaceDE w:val="0"/>
              <w:autoSpaceDN w:val="0"/>
              <w:adjustRightInd w:val="0"/>
              <w:spacing w:after="0" w:line="240" w:lineRule="auto"/>
              <w:ind w:left="1800"/>
              <w:jc w:val="both"/>
              <w:textAlignment w:val="baseline"/>
              <w:rPr>
                <w:sz w:val="16"/>
                <w:szCs w:val="16"/>
                <w:lang w:eastAsia="zh-TW"/>
              </w:rPr>
            </w:pPr>
            <w:r w:rsidRPr="00685727">
              <w:rPr>
                <w:sz w:val="16"/>
                <w:szCs w:val="16"/>
                <w:lang w:eastAsia="zh-TW"/>
              </w:rPr>
              <w:t>Taking following as a starting point to further discuss which information needed including for information disclosure:</w:t>
            </w:r>
          </w:p>
          <w:p w14:paraId="18F318DF" w14:textId="77777777" w:rsidR="007E6889" w:rsidRPr="00685727" w:rsidRDefault="007E6889" w:rsidP="007E6889">
            <w:pPr>
              <w:numPr>
                <w:ilvl w:val="3"/>
                <w:numId w:val="35"/>
              </w:numPr>
              <w:overflowPunct w:val="0"/>
              <w:autoSpaceDE w:val="0"/>
              <w:autoSpaceDN w:val="0"/>
              <w:adjustRightInd w:val="0"/>
              <w:spacing w:after="0" w:line="240" w:lineRule="auto"/>
              <w:jc w:val="both"/>
              <w:textAlignment w:val="baseline"/>
              <w:rPr>
                <w:sz w:val="16"/>
                <w:szCs w:val="16"/>
                <w:lang w:eastAsia="zh-TW"/>
              </w:rPr>
            </w:pPr>
            <w:r w:rsidRPr="00685727">
              <w:rPr>
                <w:sz w:val="16"/>
                <w:szCs w:val="16"/>
                <w:lang w:eastAsia="zh-TW"/>
              </w:rPr>
              <w:t>[Number of models tested by the labs]</w:t>
            </w:r>
          </w:p>
          <w:p w14:paraId="410DE480" w14:textId="77777777" w:rsidR="007E6889" w:rsidRPr="00685727" w:rsidRDefault="007E6889" w:rsidP="007E6889">
            <w:pPr>
              <w:numPr>
                <w:ilvl w:val="3"/>
                <w:numId w:val="35"/>
              </w:numPr>
              <w:overflowPunct w:val="0"/>
              <w:autoSpaceDE w:val="0"/>
              <w:autoSpaceDN w:val="0"/>
              <w:adjustRightInd w:val="0"/>
              <w:spacing w:after="0" w:line="240" w:lineRule="auto"/>
              <w:jc w:val="both"/>
              <w:textAlignment w:val="baseline"/>
              <w:rPr>
                <w:sz w:val="16"/>
                <w:szCs w:val="16"/>
                <w:lang w:eastAsia="zh-TW"/>
              </w:rPr>
            </w:pPr>
            <w:r w:rsidRPr="00685727">
              <w:rPr>
                <w:sz w:val="16"/>
                <w:szCs w:val="16"/>
                <w:lang w:eastAsia="zh-TW"/>
              </w:rPr>
              <w:t xml:space="preserve"> Number of vendors that produced the models</w:t>
            </w:r>
          </w:p>
          <w:p w14:paraId="4D03D2E6" w14:textId="77777777" w:rsidR="007E6889" w:rsidRPr="00685727" w:rsidRDefault="007E6889" w:rsidP="007E6889">
            <w:pPr>
              <w:numPr>
                <w:ilvl w:val="3"/>
                <w:numId w:val="35"/>
              </w:numPr>
              <w:overflowPunct w:val="0"/>
              <w:autoSpaceDE w:val="0"/>
              <w:autoSpaceDN w:val="0"/>
              <w:adjustRightInd w:val="0"/>
              <w:spacing w:after="0" w:line="240" w:lineRule="auto"/>
              <w:jc w:val="both"/>
              <w:textAlignment w:val="baseline"/>
              <w:rPr>
                <w:sz w:val="16"/>
                <w:szCs w:val="16"/>
                <w:lang w:eastAsia="zh-TW"/>
              </w:rPr>
            </w:pPr>
            <w:r w:rsidRPr="00685727">
              <w:rPr>
                <w:sz w:val="16"/>
                <w:szCs w:val="16"/>
                <w:lang w:eastAsia="zh-TW"/>
              </w:rPr>
              <w:t xml:space="preserve"> percentage of tested devices per vendor</w:t>
            </w:r>
          </w:p>
          <w:p w14:paraId="26BE9793" w14:textId="77777777" w:rsidR="007E6889" w:rsidRPr="00685727" w:rsidRDefault="007E6889" w:rsidP="007E6889">
            <w:pPr>
              <w:numPr>
                <w:ilvl w:val="3"/>
                <w:numId w:val="35"/>
              </w:numPr>
              <w:overflowPunct w:val="0"/>
              <w:autoSpaceDE w:val="0"/>
              <w:autoSpaceDN w:val="0"/>
              <w:adjustRightInd w:val="0"/>
              <w:spacing w:after="0" w:line="240" w:lineRule="auto"/>
              <w:jc w:val="both"/>
              <w:textAlignment w:val="baseline"/>
              <w:rPr>
                <w:sz w:val="16"/>
                <w:szCs w:val="16"/>
                <w:lang w:eastAsia="zh-TW"/>
              </w:rPr>
            </w:pPr>
            <w:r w:rsidRPr="00685727">
              <w:rPr>
                <w:sz w:val="16"/>
                <w:szCs w:val="16"/>
                <w:lang w:eastAsia="zh-TW"/>
              </w:rPr>
              <w:t xml:space="preserve"> Percentage of models per production year</w:t>
            </w:r>
          </w:p>
          <w:p w14:paraId="78C9A9F5" w14:textId="77777777" w:rsidR="007E6889" w:rsidRPr="00685727" w:rsidRDefault="007E6889" w:rsidP="007E6889">
            <w:pPr>
              <w:numPr>
                <w:ilvl w:val="3"/>
                <w:numId w:val="35"/>
              </w:numPr>
              <w:overflowPunct w:val="0"/>
              <w:autoSpaceDE w:val="0"/>
              <w:autoSpaceDN w:val="0"/>
              <w:adjustRightInd w:val="0"/>
              <w:spacing w:after="0" w:line="240" w:lineRule="auto"/>
              <w:jc w:val="both"/>
              <w:textAlignment w:val="baseline"/>
              <w:rPr>
                <w:sz w:val="16"/>
                <w:szCs w:val="16"/>
                <w:lang w:eastAsia="zh-TW"/>
              </w:rPr>
            </w:pPr>
            <w:r w:rsidRPr="00685727">
              <w:rPr>
                <w:sz w:val="16"/>
                <w:szCs w:val="16"/>
                <w:lang w:eastAsia="zh-TW"/>
              </w:rPr>
              <w:t>[Power Class of the devices]</w:t>
            </w:r>
          </w:p>
          <w:p w14:paraId="6B8A07C0" w14:textId="77777777" w:rsidR="007E6889" w:rsidRPr="00685727" w:rsidRDefault="007E6889" w:rsidP="007E6889">
            <w:pPr>
              <w:numPr>
                <w:ilvl w:val="0"/>
                <w:numId w:val="30"/>
              </w:numPr>
              <w:overflowPunct w:val="0"/>
              <w:autoSpaceDE w:val="0"/>
              <w:autoSpaceDN w:val="0"/>
              <w:adjustRightInd w:val="0"/>
              <w:spacing w:after="0" w:line="240" w:lineRule="auto"/>
              <w:jc w:val="both"/>
              <w:textAlignment w:val="baseline"/>
              <w:rPr>
                <w:bCs/>
                <w:sz w:val="16"/>
                <w:szCs w:val="16"/>
              </w:rPr>
            </w:pPr>
            <w:r w:rsidRPr="00685727">
              <w:rPr>
                <w:bCs/>
                <w:sz w:val="16"/>
                <w:szCs w:val="16"/>
              </w:rPr>
              <w:t xml:space="preserve">Note 1: Size 1 (wide, </w:t>
            </w:r>
            <w:r w:rsidRPr="00685727">
              <w:rPr>
                <w:sz w:val="16"/>
                <w:szCs w:val="16"/>
                <w:lang w:eastAsia="zh-TW"/>
              </w:rPr>
              <w:t>width &gt;72mm and ≤92mm</w:t>
            </w:r>
            <w:r w:rsidRPr="00685727">
              <w:rPr>
                <w:bCs/>
                <w:sz w:val="16"/>
                <w:szCs w:val="16"/>
              </w:rPr>
              <w:t xml:space="preserve">), Size 2 (narrow, </w:t>
            </w:r>
            <w:r w:rsidRPr="00685727">
              <w:rPr>
                <w:sz w:val="16"/>
                <w:szCs w:val="16"/>
                <w:lang w:eastAsia="zh-TW"/>
              </w:rPr>
              <w:t>width ≥56mm and ≤72mm</w:t>
            </w:r>
            <w:r w:rsidRPr="00685727">
              <w:rPr>
                <w:bCs/>
                <w:sz w:val="16"/>
                <w:szCs w:val="16"/>
              </w:rPr>
              <w:t>);</w:t>
            </w:r>
          </w:p>
          <w:p w14:paraId="29583262" w14:textId="77777777" w:rsidR="007E6889" w:rsidRPr="00685727" w:rsidRDefault="007E6889" w:rsidP="007E6889">
            <w:pPr>
              <w:numPr>
                <w:ilvl w:val="0"/>
                <w:numId w:val="30"/>
              </w:numPr>
              <w:overflowPunct w:val="0"/>
              <w:autoSpaceDE w:val="0"/>
              <w:autoSpaceDN w:val="0"/>
              <w:adjustRightInd w:val="0"/>
              <w:spacing w:after="0" w:line="240" w:lineRule="auto"/>
              <w:jc w:val="both"/>
              <w:textAlignment w:val="baseline"/>
              <w:rPr>
                <w:bCs/>
                <w:sz w:val="16"/>
                <w:szCs w:val="16"/>
              </w:rPr>
            </w:pPr>
            <w:r w:rsidRPr="00685727">
              <w:rPr>
                <w:bCs/>
                <w:sz w:val="16"/>
                <w:szCs w:val="16"/>
              </w:rPr>
              <w:t>Note 2: Browsing mode (hand phantom only), Talk mode (head and hand phantom);</w:t>
            </w:r>
          </w:p>
          <w:p w14:paraId="3791A727" w14:textId="77777777" w:rsidR="007E6889" w:rsidRPr="00685727" w:rsidRDefault="007E6889" w:rsidP="007E6889">
            <w:pPr>
              <w:pStyle w:val="NO"/>
              <w:spacing w:after="0" w:line="240" w:lineRule="auto"/>
              <w:jc w:val="both"/>
              <w:rPr>
                <w:color w:val="0000FF"/>
                <w:sz w:val="16"/>
                <w:szCs w:val="16"/>
              </w:rPr>
            </w:pPr>
          </w:p>
          <w:p w14:paraId="69C65CEE" w14:textId="77777777" w:rsidR="007E6889" w:rsidRPr="00685727" w:rsidRDefault="007E6889" w:rsidP="007E6889">
            <w:pPr>
              <w:numPr>
                <w:ilvl w:val="0"/>
                <w:numId w:val="32"/>
              </w:numPr>
              <w:overflowPunct w:val="0"/>
              <w:autoSpaceDE w:val="0"/>
              <w:autoSpaceDN w:val="0"/>
              <w:adjustRightInd w:val="0"/>
              <w:spacing w:after="0" w:line="240" w:lineRule="auto"/>
              <w:jc w:val="both"/>
              <w:textAlignment w:val="baseline"/>
              <w:rPr>
                <w:rFonts w:eastAsia="Calibri"/>
                <w:sz w:val="16"/>
                <w:szCs w:val="16"/>
                <w:lang w:val="en-US"/>
              </w:rPr>
            </w:pPr>
            <w:r w:rsidRPr="00685727">
              <w:rPr>
                <w:rFonts w:eastAsia="Calibri"/>
                <w:sz w:val="16"/>
                <w:szCs w:val="16"/>
                <w:lang w:val="en-US"/>
              </w:rPr>
              <w:t xml:space="preserve">Specify TRP TRS requirements and </w:t>
            </w:r>
            <w:r w:rsidRPr="00685727">
              <w:rPr>
                <w:sz w:val="16"/>
                <w:szCs w:val="16"/>
                <w:lang w:eastAsia="zh-TW"/>
              </w:rPr>
              <w:t>recommended tolerance</w:t>
            </w:r>
            <w:r w:rsidRPr="00685727">
              <w:rPr>
                <w:rFonts w:eastAsia="Calibri"/>
                <w:sz w:val="16"/>
                <w:szCs w:val="16"/>
                <w:lang w:val="en-US"/>
              </w:rPr>
              <w:t xml:space="preserve"> for UE with NR 2Tx for handheld UE based on enhanced reference test method and defined performance part framework </w:t>
            </w:r>
          </w:p>
          <w:p w14:paraId="79E80786" w14:textId="77777777" w:rsidR="007E6889" w:rsidRPr="00685727" w:rsidRDefault="007E6889" w:rsidP="007E6889">
            <w:pPr>
              <w:numPr>
                <w:ilvl w:val="1"/>
                <w:numId w:val="36"/>
              </w:numPr>
              <w:overflowPunct w:val="0"/>
              <w:autoSpaceDE w:val="0"/>
              <w:autoSpaceDN w:val="0"/>
              <w:adjustRightInd w:val="0"/>
              <w:spacing w:after="0" w:line="240" w:lineRule="auto"/>
              <w:jc w:val="both"/>
              <w:textAlignment w:val="baseline"/>
              <w:rPr>
                <w:sz w:val="16"/>
                <w:szCs w:val="16"/>
                <w:lang w:eastAsia="zh-TW"/>
              </w:rPr>
            </w:pPr>
            <w:r w:rsidRPr="00685727">
              <w:rPr>
                <w:sz w:val="16"/>
                <w:szCs w:val="16"/>
                <w:lang w:eastAsia="zh-TW"/>
              </w:rPr>
              <w:t>Specify the requirements and test tolerance for UE with SA mode</w:t>
            </w:r>
          </w:p>
          <w:p w14:paraId="5575A38D" w14:textId="77777777" w:rsidR="007E6889" w:rsidRPr="00685727" w:rsidRDefault="007E6889" w:rsidP="007E6889">
            <w:pPr>
              <w:numPr>
                <w:ilvl w:val="2"/>
                <w:numId w:val="29"/>
              </w:numPr>
              <w:overflowPunct w:val="0"/>
              <w:autoSpaceDE w:val="0"/>
              <w:autoSpaceDN w:val="0"/>
              <w:adjustRightInd w:val="0"/>
              <w:spacing w:after="0" w:line="240" w:lineRule="auto"/>
              <w:jc w:val="both"/>
              <w:textAlignment w:val="baseline"/>
              <w:rPr>
                <w:sz w:val="16"/>
                <w:szCs w:val="16"/>
                <w:lang w:eastAsia="zh-TW"/>
              </w:rPr>
            </w:pPr>
            <w:r w:rsidRPr="00685727">
              <w:rPr>
                <w:sz w:val="16"/>
                <w:szCs w:val="16"/>
                <w:lang w:eastAsia="zh-CN"/>
              </w:rPr>
              <w:t xml:space="preserve">Band n41, n77 and n78, as the first priority </w:t>
            </w:r>
          </w:p>
          <w:p w14:paraId="1D104C70" w14:textId="77777777" w:rsidR="007E6889" w:rsidRPr="00685727" w:rsidRDefault="007E6889" w:rsidP="007E6889">
            <w:pPr>
              <w:numPr>
                <w:ilvl w:val="2"/>
                <w:numId w:val="29"/>
              </w:numPr>
              <w:overflowPunct w:val="0"/>
              <w:autoSpaceDE w:val="0"/>
              <w:autoSpaceDN w:val="0"/>
              <w:adjustRightInd w:val="0"/>
              <w:spacing w:after="0" w:line="240" w:lineRule="auto"/>
              <w:jc w:val="both"/>
              <w:textAlignment w:val="baseline"/>
              <w:rPr>
                <w:sz w:val="16"/>
                <w:szCs w:val="16"/>
                <w:lang w:eastAsia="zh-CN"/>
              </w:rPr>
            </w:pPr>
            <w:r w:rsidRPr="00685727">
              <w:rPr>
                <w:sz w:val="16"/>
                <w:szCs w:val="16"/>
                <w:lang w:eastAsia="zh-CN"/>
              </w:rPr>
              <w:t xml:space="preserve">FDD bands are not precluded </w:t>
            </w:r>
          </w:p>
          <w:p w14:paraId="155133F7" w14:textId="77777777" w:rsidR="007E6889" w:rsidRPr="00685727" w:rsidRDefault="007E6889" w:rsidP="007E6889">
            <w:pPr>
              <w:numPr>
                <w:ilvl w:val="2"/>
                <w:numId w:val="29"/>
              </w:numPr>
              <w:overflowPunct w:val="0"/>
              <w:autoSpaceDE w:val="0"/>
              <w:autoSpaceDN w:val="0"/>
              <w:adjustRightInd w:val="0"/>
              <w:spacing w:after="0" w:line="240" w:lineRule="auto"/>
              <w:jc w:val="both"/>
              <w:textAlignment w:val="baseline"/>
              <w:rPr>
                <w:sz w:val="16"/>
                <w:szCs w:val="16"/>
                <w:lang w:eastAsia="zh-TW"/>
              </w:rPr>
            </w:pPr>
            <w:r w:rsidRPr="00685727">
              <w:rPr>
                <w:sz w:val="16"/>
                <w:szCs w:val="16"/>
                <w:lang w:eastAsia="zh-TW"/>
              </w:rPr>
              <w:t>SA with 1 CC is the first priority</w:t>
            </w:r>
          </w:p>
          <w:p w14:paraId="674344F3" w14:textId="77777777" w:rsidR="007E6889" w:rsidRPr="00685727" w:rsidRDefault="007E6889" w:rsidP="007E6889">
            <w:pPr>
              <w:spacing w:after="0" w:line="240" w:lineRule="auto"/>
              <w:jc w:val="both"/>
              <w:rPr>
                <w:bCs/>
                <w:sz w:val="16"/>
                <w:szCs w:val="16"/>
              </w:rPr>
            </w:pPr>
          </w:p>
          <w:p w14:paraId="1AB8FD4A" w14:textId="77777777" w:rsidR="007E6889" w:rsidRPr="00685727" w:rsidRDefault="007E6889" w:rsidP="007E6889">
            <w:pPr>
              <w:numPr>
                <w:ilvl w:val="0"/>
                <w:numId w:val="28"/>
              </w:numPr>
              <w:overflowPunct w:val="0"/>
              <w:autoSpaceDE w:val="0"/>
              <w:autoSpaceDN w:val="0"/>
              <w:adjustRightInd w:val="0"/>
              <w:spacing w:after="0" w:line="240" w:lineRule="auto"/>
              <w:jc w:val="both"/>
              <w:textAlignment w:val="baseline"/>
              <w:rPr>
                <w:rFonts w:eastAsia="Calibri"/>
                <w:sz w:val="16"/>
                <w:szCs w:val="16"/>
                <w:lang w:val="en-US"/>
              </w:rPr>
            </w:pPr>
            <w:r w:rsidRPr="00685727">
              <w:rPr>
                <w:rFonts w:eastAsia="Calibri"/>
                <w:sz w:val="16"/>
                <w:szCs w:val="16"/>
                <w:lang w:val="en-US"/>
              </w:rPr>
              <w:t xml:space="preserve">Specify TRP TRS requirements and </w:t>
            </w:r>
            <w:r w:rsidRPr="00685727">
              <w:rPr>
                <w:sz w:val="16"/>
                <w:szCs w:val="16"/>
                <w:lang w:eastAsia="zh-TW"/>
              </w:rPr>
              <w:t>recommended tolerance</w:t>
            </w:r>
            <w:r w:rsidRPr="00685727">
              <w:rPr>
                <w:rFonts w:eastAsia="Calibri"/>
                <w:sz w:val="16"/>
                <w:szCs w:val="16"/>
                <w:lang w:val="en-US"/>
              </w:rPr>
              <w:t xml:space="preserve"> for UE with NR 1Tx (SA and EN-DC) based on reference test method and defined performance part framework</w:t>
            </w:r>
          </w:p>
          <w:p w14:paraId="45D9BFA6" w14:textId="77777777" w:rsidR="007E6889" w:rsidRPr="00685727" w:rsidRDefault="007E6889" w:rsidP="007E6889">
            <w:pPr>
              <w:numPr>
                <w:ilvl w:val="1"/>
                <w:numId w:val="36"/>
              </w:numPr>
              <w:overflowPunct w:val="0"/>
              <w:autoSpaceDE w:val="0"/>
              <w:autoSpaceDN w:val="0"/>
              <w:adjustRightInd w:val="0"/>
              <w:spacing w:after="0" w:line="240" w:lineRule="auto"/>
              <w:jc w:val="both"/>
              <w:textAlignment w:val="baseline"/>
              <w:rPr>
                <w:sz w:val="16"/>
                <w:szCs w:val="16"/>
                <w:lang w:eastAsia="zh-TW"/>
              </w:rPr>
            </w:pPr>
            <w:r w:rsidRPr="00685727">
              <w:rPr>
                <w:sz w:val="16"/>
                <w:szCs w:val="16"/>
                <w:lang w:eastAsia="zh-TW"/>
              </w:rPr>
              <w:t xml:space="preserve">Specify the requirements and recommended tolerance for UE </w:t>
            </w:r>
          </w:p>
          <w:p w14:paraId="4D9A0CE2" w14:textId="77777777" w:rsidR="007E6889" w:rsidRPr="00685727" w:rsidRDefault="007E6889" w:rsidP="007E6889">
            <w:pPr>
              <w:numPr>
                <w:ilvl w:val="2"/>
                <w:numId w:val="29"/>
              </w:numPr>
              <w:overflowPunct w:val="0"/>
              <w:autoSpaceDE w:val="0"/>
              <w:autoSpaceDN w:val="0"/>
              <w:adjustRightInd w:val="0"/>
              <w:spacing w:after="0" w:line="240" w:lineRule="auto"/>
              <w:jc w:val="both"/>
              <w:textAlignment w:val="baseline"/>
              <w:rPr>
                <w:sz w:val="16"/>
                <w:szCs w:val="16"/>
                <w:lang w:eastAsia="zh-TW"/>
              </w:rPr>
            </w:pPr>
            <w:r w:rsidRPr="00685727">
              <w:rPr>
                <w:sz w:val="16"/>
                <w:szCs w:val="16"/>
                <w:lang w:eastAsia="zh-CN"/>
              </w:rPr>
              <w:t>SA: n3, n5, n7, n8, and n28 with PC3, n1, n77 and n79 with PC2 and PC3</w:t>
            </w:r>
          </w:p>
          <w:p w14:paraId="29ED222E" w14:textId="77777777" w:rsidR="007E6889" w:rsidRPr="00685727" w:rsidRDefault="007E6889" w:rsidP="007E6889">
            <w:pPr>
              <w:numPr>
                <w:ilvl w:val="3"/>
                <w:numId w:val="29"/>
              </w:numPr>
              <w:overflowPunct w:val="0"/>
              <w:autoSpaceDE w:val="0"/>
              <w:autoSpaceDN w:val="0"/>
              <w:adjustRightInd w:val="0"/>
              <w:spacing w:after="0" w:line="240" w:lineRule="auto"/>
              <w:jc w:val="both"/>
              <w:textAlignment w:val="baseline"/>
              <w:rPr>
                <w:sz w:val="16"/>
                <w:szCs w:val="16"/>
                <w:lang w:eastAsia="zh-TW"/>
              </w:rPr>
            </w:pPr>
            <w:r w:rsidRPr="00685727">
              <w:rPr>
                <w:sz w:val="16"/>
                <w:szCs w:val="16"/>
                <w:lang w:eastAsia="zh-TW"/>
              </w:rPr>
              <w:t>For talk mode requirements, n41 and n78 with PC2 should also be additionally considered</w:t>
            </w:r>
          </w:p>
          <w:p w14:paraId="0944FDA8" w14:textId="77777777" w:rsidR="007E6889" w:rsidRPr="00685727" w:rsidRDefault="007E6889" w:rsidP="007E6889">
            <w:pPr>
              <w:numPr>
                <w:ilvl w:val="3"/>
                <w:numId w:val="29"/>
              </w:numPr>
              <w:overflowPunct w:val="0"/>
              <w:autoSpaceDE w:val="0"/>
              <w:autoSpaceDN w:val="0"/>
              <w:adjustRightInd w:val="0"/>
              <w:spacing w:after="0" w:line="240" w:lineRule="auto"/>
              <w:jc w:val="both"/>
              <w:textAlignment w:val="baseline"/>
              <w:rPr>
                <w:sz w:val="16"/>
                <w:szCs w:val="16"/>
                <w:lang w:eastAsia="zh-TW"/>
              </w:rPr>
            </w:pPr>
            <w:r w:rsidRPr="00685727">
              <w:rPr>
                <w:sz w:val="16"/>
                <w:szCs w:val="16"/>
              </w:rPr>
              <w:t>Further prioritization on band list not precluded</w:t>
            </w:r>
          </w:p>
          <w:p w14:paraId="36C3B953" w14:textId="77777777" w:rsidR="007E6889" w:rsidRPr="00685727" w:rsidRDefault="007E6889" w:rsidP="007E6889">
            <w:pPr>
              <w:numPr>
                <w:ilvl w:val="2"/>
                <w:numId w:val="29"/>
              </w:numPr>
              <w:overflowPunct w:val="0"/>
              <w:autoSpaceDE w:val="0"/>
              <w:autoSpaceDN w:val="0"/>
              <w:adjustRightInd w:val="0"/>
              <w:spacing w:after="0" w:line="240" w:lineRule="auto"/>
              <w:jc w:val="both"/>
              <w:textAlignment w:val="baseline"/>
              <w:rPr>
                <w:sz w:val="16"/>
                <w:szCs w:val="16"/>
                <w:lang w:eastAsia="zh-CN"/>
              </w:rPr>
            </w:pPr>
            <w:r w:rsidRPr="00685727">
              <w:rPr>
                <w:sz w:val="16"/>
                <w:szCs w:val="16"/>
                <w:lang w:eastAsia="zh-CN"/>
              </w:rPr>
              <w:t>EN-DC: NR SA bands</w:t>
            </w:r>
            <w:r w:rsidRPr="00685727">
              <w:rPr>
                <w:rFonts w:hint="eastAsia"/>
                <w:sz w:val="16"/>
                <w:szCs w:val="16"/>
                <w:lang w:eastAsia="zh-CN"/>
              </w:rPr>
              <w:t xml:space="preserve"> related EN-DC band combinations are the first priority</w:t>
            </w:r>
            <w:r w:rsidRPr="00685727">
              <w:rPr>
                <w:sz w:val="16"/>
                <w:szCs w:val="16"/>
                <w:lang w:eastAsia="zh-CN"/>
              </w:rPr>
              <w:t>, only NR carrier requirement will be specified</w:t>
            </w:r>
          </w:p>
          <w:p w14:paraId="0DA96DD6" w14:textId="77777777" w:rsidR="007E6889" w:rsidRPr="00685727" w:rsidRDefault="007E6889" w:rsidP="007E6889">
            <w:pPr>
              <w:numPr>
                <w:ilvl w:val="3"/>
                <w:numId w:val="34"/>
              </w:numPr>
              <w:overflowPunct w:val="0"/>
              <w:autoSpaceDE w:val="0"/>
              <w:autoSpaceDN w:val="0"/>
              <w:adjustRightInd w:val="0"/>
              <w:spacing w:after="0" w:line="240" w:lineRule="auto"/>
              <w:jc w:val="both"/>
              <w:textAlignment w:val="baseline"/>
              <w:rPr>
                <w:sz w:val="16"/>
                <w:szCs w:val="16"/>
                <w:lang w:eastAsia="zh-CN"/>
              </w:rPr>
            </w:pPr>
            <w:r w:rsidRPr="00685727">
              <w:rPr>
                <w:sz w:val="16"/>
                <w:szCs w:val="16"/>
                <w:lang w:eastAsia="zh-CN"/>
              </w:rPr>
              <w:t>Rel-17 band combination conclusions in TS 38.161 should be the basis</w:t>
            </w:r>
          </w:p>
          <w:p w14:paraId="37E76590" w14:textId="77777777" w:rsidR="007E6889" w:rsidRPr="00AC054E" w:rsidRDefault="007E6889" w:rsidP="007E6889">
            <w:pPr>
              <w:numPr>
                <w:ilvl w:val="3"/>
                <w:numId w:val="34"/>
              </w:numPr>
              <w:overflowPunct w:val="0"/>
              <w:autoSpaceDE w:val="0"/>
              <w:autoSpaceDN w:val="0"/>
              <w:adjustRightInd w:val="0"/>
              <w:spacing w:after="0" w:line="240" w:lineRule="auto"/>
              <w:jc w:val="both"/>
              <w:textAlignment w:val="baseline"/>
              <w:rPr>
                <w:lang w:eastAsia="zh-CN"/>
              </w:rPr>
            </w:pPr>
            <w:r w:rsidRPr="00685727">
              <w:rPr>
                <w:sz w:val="16"/>
                <w:szCs w:val="16"/>
                <w:lang w:eastAsia="zh-CN"/>
              </w:rPr>
              <w:t>For each newly added NR band to the scope, at least one example band combination shall be defined</w:t>
            </w:r>
          </w:p>
          <w:p w14:paraId="7F11088F" w14:textId="77777777" w:rsidR="007E6889" w:rsidRDefault="007E6889" w:rsidP="00B77D81">
            <w:pPr>
              <w:jc w:val="both"/>
              <w:rPr>
                <w:lang w:val="en-US"/>
              </w:rPr>
            </w:pPr>
          </w:p>
        </w:tc>
      </w:tr>
    </w:tbl>
    <w:p w14:paraId="2167ADEA" w14:textId="77777777" w:rsidR="007E6889" w:rsidRDefault="007E6889" w:rsidP="00B77D81">
      <w:pPr>
        <w:jc w:val="both"/>
        <w:rPr>
          <w:lang w:val="en-US"/>
        </w:rPr>
      </w:pPr>
    </w:p>
    <w:p w14:paraId="6BD14CF8" w14:textId="58F8BE01" w:rsidR="007C397B" w:rsidRPr="00977988" w:rsidRDefault="00005EF0" w:rsidP="00977988">
      <w:r>
        <w:t>In the contribution we share our initial views on the scope of test methodology enhancements for the anechoic chamber (reference) methodology.</w:t>
      </w:r>
      <w:r w:rsidR="00996D6F">
        <w:t xml:space="preserve">  These inputs concern the objectives related to test methodology development for UEs with 2Tx configuration, RedCap devices, DL/UL CA</w:t>
      </w:r>
      <w:r w:rsidR="00B25610">
        <w:t>, and test time reduction</w:t>
      </w:r>
      <w:r w:rsidR="00996D6F">
        <w:t>.</w:t>
      </w:r>
    </w:p>
    <w:p w14:paraId="1BD00B27" w14:textId="12C68EE1" w:rsidR="00D65B24" w:rsidRDefault="00E44F05" w:rsidP="00E44F05">
      <w:pPr>
        <w:pStyle w:val="Heading1"/>
      </w:pPr>
      <w:r>
        <w:t>2</w:t>
      </w:r>
      <w:r>
        <w:tab/>
        <w:t>Discussion</w:t>
      </w:r>
    </w:p>
    <w:p w14:paraId="18C79596" w14:textId="13561928" w:rsidR="00A25947" w:rsidRDefault="00A25947" w:rsidP="00A25947">
      <w:pPr>
        <w:pStyle w:val="Heading2"/>
      </w:pPr>
      <w:r>
        <w:t>2.1</w:t>
      </w:r>
      <w:r>
        <w:tab/>
        <w:t>TRP measurement of devices capable of 2 Tx</w:t>
      </w:r>
    </w:p>
    <w:p w14:paraId="4725648E" w14:textId="77777777" w:rsidR="00E6412F" w:rsidRDefault="00E6412F" w:rsidP="00E6412F">
      <w:pPr>
        <w:rPr>
          <w:iCs/>
        </w:rPr>
      </w:pPr>
      <w:bookmarkStart w:id="1" w:name="_Toc115335246"/>
    </w:p>
    <w:p w14:paraId="55CDC2E8" w14:textId="4F1EE155" w:rsidR="00E6412F" w:rsidRDefault="00E6412F" w:rsidP="004E7C38">
      <w:pPr>
        <w:jc w:val="both"/>
        <w:rPr>
          <w:iCs/>
        </w:rPr>
      </w:pPr>
      <w:r w:rsidRPr="00E6412F">
        <w:rPr>
          <w:iCs/>
        </w:rPr>
        <w:t>As defined on TS 38.211</w:t>
      </w:r>
      <w:r w:rsidR="004E7C38">
        <w:rPr>
          <w:iCs/>
        </w:rPr>
        <w:t xml:space="preserve"> Table 6.3.1.5-1</w:t>
      </w:r>
      <w:r w:rsidRPr="00E6412F">
        <w:rPr>
          <w:iCs/>
        </w:rPr>
        <w:t xml:space="preserve">, </w:t>
      </w:r>
      <w:r w:rsidR="004E7C38">
        <w:rPr>
          <w:iCs/>
        </w:rPr>
        <w:t xml:space="preserve">for </w:t>
      </w:r>
      <w:r w:rsidRPr="00E6412F">
        <w:rPr>
          <w:iCs/>
        </w:rPr>
        <w:t>codebook-based transmission precoding matrix W index for single-layer transmission u</w:t>
      </w:r>
      <w:r w:rsidR="004E7C38">
        <w:rPr>
          <w:iCs/>
        </w:rPr>
        <w:t xml:space="preserve">sing </w:t>
      </w:r>
      <w:r w:rsidRPr="00E6412F">
        <w:rPr>
          <w:iCs/>
        </w:rPr>
        <w:t>two antenna ports. TPMI indexes  0, 1 and 2 are related to non-coherent UL MIMO, while the TPMI indexes 2, 3,4 and 5 are related to coherent UL MIMO.</w:t>
      </w:r>
      <w:bookmarkEnd w:id="1"/>
    </w:p>
    <w:p w14:paraId="6EB75776" w14:textId="614D35FC" w:rsidR="004E7C38" w:rsidRDefault="004E7C38" w:rsidP="004E7C38">
      <w:pPr>
        <w:jc w:val="both"/>
        <w:rPr>
          <w:iCs/>
        </w:rPr>
      </w:pPr>
      <w:r>
        <w:rPr>
          <w:iCs/>
          <w:noProof/>
        </w:rPr>
        <mc:AlternateContent>
          <mc:Choice Requires="wps">
            <w:drawing>
              <wp:anchor distT="0" distB="0" distL="114300" distR="114300" simplePos="0" relativeHeight="251659264" behindDoc="0" locked="0" layoutInCell="1" allowOverlap="1" wp14:anchorId="3CFC1F3F" wp14:editId="5178479D">
                <wp:simplePos x="0" y="0"/>
                <wp:positionH relativeFrom="column">
                  <wp:posOffset>-3018</wp:posOffset>
                </wp:positionH>
                <wp:positionV relativeFrom="paragraph">
                  <wp:posOffset>39920</wp:posOffset>
                </wp:positionV>
                <wp:extent cx="6099142" cy="1150070"/>
                <wp:effectExtent l="0" t="0" r="13335" b="8890"/>
                <wp:wrapNone/>
                <wp:docPr id="1" name="Text Box 1"/>
                <wp:cNvGraphicFramePr/>
                <a:graphic xmlns:a="http://schemas.openxmlformats.org/drawingml/2006/main">
                  <a:graphicData uri="http://schemas.microsoft.com/office/word/2010/wordprocessingShape">
                    <wps:wsp>
                      <wps:cNvSpPr txBox="1"/>
                      <wps:spPr>
                        <a:xfrm>
                          <a:off x="0" y="0"/>
                          <a:ext cx="6099142" cy="1150070"/>
                        </a:xfrm>
                        <a:prstGeom prst="rect">
                          <a:avLst/>
                        </a:prstGeom>
                        <a:solidFill>
                          <a:schemeClr val="lt1"/>
                        </a:solidFill>
                        <a:ln w="6350">
                          <a:solidFill>
                            <a:prstClr val="black"/>
                          </a:solidFill>
                        </a:ln>
                      </wps:spPr>
                      <wps:txbx>
                        <w:txbxContent>
                          <w:p w14:paraId="4B316149" w14:textId="7E5E9602" w:rsidR="004E7C38" w:rsidRDefault="004E7C38">
                            <w:r w:rsidRPr="004E7C38">
                              <w:rPr>
                                <w:noProof/>
                              </w:rPr>
                              <w:drawing>
                                <wp:inline distT="0" distB="0" distL="0" distR="0" wp14:anchorId="0DADCA08" wp14:editId="63F4E7E0">
                                  <wp:extent cx="5976594" cy="1095677"/>
                                  <wp:effectExtent l="0" t="0" r="0" b="5080"/>
                                  <wp:docPr id="2" name="Picture 2" descr="Text,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 table&#10;&#10;Description automatically generated"/>
                                          <pic:cNvPicPr/>
                                        </pic:nvPicPr>
                                        <pic:blipFill>
                                          <a:blip r:embed="rId9"/>
                                          <a:stretch>
                                            <a:fillRect/>
                                          </a:stretch>
                                        </pic:blipFill>
                                        <pic:spPr>
                                          <a:xfrm>
                                            <a:off x="0" y="0"/>
                                            <a:ext cx="5976594" cy="1095677"/>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CFC1F3F" id="_x0000_t202" coordsize="21600,21600" o:spt="202" path="m,l,21600r21600,l21600,xe">
                <v:stroke joinstyle="miter"/>
                <v:path gradientshapeok="t" o:connecttype="rect"/>
              </v:shapetype>
              <v:shape id="Text Box 1" o:spid="_x0000_s1026" type="#_x0000_t202" style="position:absolute;left:0;text-align:left;margin-left:-.25pt;margin-top:3.15pt;width:480.25pt;height:90.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" fillcolor="white [3201]" strokeweight=".5pt">
                <v:textbox>
                  <w:txbxContent>
                    <w:p w14:paraId="4B316149" w14:textId="7E5E9602" w:rsidR="004E7C38" w:rsidRDefault="004E7C38">
                      <w:r w:rsidRPr="004E7C38">
                        <w:rPr>
                          <w:noProof/>
                        </w:rPr>
                        <w:drawing>
                          <wp:inline distT="0" distB="0" distL="0" distR="0" wp14:anchorId="0DADCA08" wp14:editId="63F4E7E0">
                            <wp:extent cx="5976594" cy="1095677"/>
                            <wp:effectExtent l="0" t="0" r="0" b="5080"/>
                            <wp:docPr id="2" name="Picture 2" descr="Text,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 table&#10;&#10;Description automatically generated"/>
                                    <pic:cNvPicPr/>
                                  </pic:nvPicPr>
                                  <pic:blipFill>
                                    <a:blip r:embed="rId9"/>
                                    <a:stretch>
                                      <a:fillRect/>
                                    </a:stretch>
                                  </pic:blipFill>
                                  <pic:spPr>
                                    <a:xfrm>
                                      <a:off x="0" y="0"/>
                                      <a:ext cx="5976594" cy="1095677"/>
                                    </a:xfrm>
                                    <a:prstGeom prst="rect">
                                      <a:avLst/>
                                    </a:prstGeom>
                                  </pic:spPr>
                                </pic:pic>
                              </a:graphicData>
                            </a:graphic>
                          </wp:inline>
                        </w:drawing>
                      </w:r>
                    </w:p>
                  </w:txbxContent>
                </v:textbox>
              </v:shape>
            </w:pict>
          </mc:Fallback>
        </mc:AlternateContent>
      </w:r>
    </w:p>
    <w:p w14:paraId="349CCEE0" w14:textId="5F819C13" w:rsidR="004E7C38" w:rsidRDefault="004E7C38" w:rsidP="004E7C38">
      <w:pPr>
        <w:jc w:val="both"/>
        <w:rPr>
          <w:iCs/>
        </w:rPr>
      </w:pPr>
    </w:p>
    <w:p w14:paraId="2518C05E" w14:textId="7867153D" w:rsidR="004E7C38" w:rsidRDefault="004E7C38" w:rsidP="004E7C38">
      <w:pPr>
        <w:jc w:val="both"/>
        <w:rPr>
          <w:iCs/>
        </w:rPr>
      </w:pPr>
    </w:p>
    <w:p w14:paraId="18681CD0" w14:textId="75F2FCEC" w:rsidR="004E7C38" w:rsidRDefault="004E7C38" w:rsidP="004E7C38">
      <w:pPr>
        <w:jc w:val="both"/>
        <w:rPr>
          <w:iCs/>
        </w:rPr>
      </w:pPr>
    </w:p>
    <w:p w14:paraId="3E927F9E" w14:textId="2E2D8653" w:rsidR="000D58DD" w:rsidRPr="00977988" w:rsidRDefault="000D58DD" w:rsidP="00977988"/>
    <w:p w14:paraId="74A418FC" w14:textId="1A34996E" w:rsidR="00E71048" w:rsidRDefault="00E71048" w:rsidP="00E71048">
      <w:pPr>
        <w:pStyle w:val="Observation"/>
      </w:pPr>
      <w:bookmarkStart w:id="2" w:name="_Toc115335247"/>
      <w:bookmarkStart w:id="3" w:name="_Toc115384448"/>
      <w:bookmarkStart w:id="4" w:name="_Toc115422007"/>
      <w:bookmarkStart w:id="5" w:name="_Toc115435481"/>
      <w:bookmarkStart w:id="6" w:name="_Toc115435876"/>
      <w:bookmarkStart w:id="7" w:name="_Toc115435965"/>
      <w:bookmarkStart w:id="8" w:name="_Toc115436036"/>
      <w:bookmarkStart w:id="9" w:name="_Toc13823832"/>
      <w:bookmarkStart w:id="10" w:name="_Toc104497268"/>
      <w:bookmarkStart w:id="11" w:name="_Toc104497395"/>
      <w:bookmarkStart w:id="12" w:name="_Toc104503293"/>
      <w:bookmarkStart w:id="13" w:name="_Toc104504642"/>
      <w:bookmarkStart w:id="14" w:name="_Toc104504667"/>
      <w:bookmarkStart w:id="15" w:name="_Toc104537672"/>
      <w:bookmarkStart w:id="16" w:name="_Toc104544782"/>
      <w:bookmarkStart w:id="17" w:name="_Toc104553127"/>
      <w:bookmarkStart w:id="18" w:name="_Toc115293558"/>
      <w:bookmarkStart w:id="19" w:name="_Toc115293994"/>
      <w:bookmarkStart w:id="20" w:name="_Toc115302947"/>
      <w:bookmarkStart w:id="21" w:name="_Toc115330410"/>
      <w:bookmarkStart w:id="22" w:name="_Toc115439789"/>
      <w:r>
        <w:t xml:space="preserve">Observation </w:t>
      </w:r>
      <w:r w:rsidR="00B25610">
        <w:t>1</w:t>
      </w:r>
      <w:r>
        <w:t>:</w:t>
      </w:r>
      <w:r>
        <w:tab/>
        <w:t>TPMI indexes 0 and 1 are single port transmission schemes.</w:t>
      </w:r>
      <w:bookmarkEnd w:id="2"/>
      <w:bookmarkEnd w:id="3"/>
      <w:bookmarkEnd w:id="4"/>
      <w:bookmarkEnd w:id="5"/>
      <w:bookmarkEnd w:id="6"/>
      <w:bookmarkEnd w:id="7"/>
      <w:bookmarkEnd w:id="8"/>
      <w:bookmarkEnd w:id="22"/>
    </w:p>
    <w:p w14:paraId="4455F752" w14:textId="5C14CA47" w:rsidR="0094252E" w:rsidRDefault="0094252E" w:rsidP="0094252E">
      <w:pPr>
        <w:pStyle w:val="Proposal"/>
      </w:pPr>
      <w:bookmarkStart w:id="23" w:name="_Toc115335265"/>
      <w:bookmarkStart w:id="24" w:name="_Toc115384464"/>
      <w:bookmarkStart w:id="25" w:name="_Toc115422010"/>
      <w:bookmarkStart w:id="26" w:name="_Toc115435484"/>
      <w:bookmarkStart w:id="27" w:name="_Toc115435708"/>
      <w:bookmarkStart w:id="28" w:name="_Toc115435889"/>
      <w:bookmarkStart w:id="29" w:name="_Toc115439795"/>
      <w:r>
        <w:lastRenderedPageBreak/>
        <w:t xml:space="preserve">Proposal </w:t>
      </w:r>
      <w:r w:rsidR="00B25610">
        <w:t>1</w:t>
      </w:r>
      <w:r>
        <w:t>:</w:t>
      </w:r>
      <w:r>
        <w:tab/>
      </w:r>
      <w:bookmarkEnd w:id="9"/>
      <w:bookmarkEnd w:id="10"/>
      <w:bookmarkEnd w:id="11"/>
      <w:bookmarkEnd w:id="12"/>
      <w:bookmarkEnd w:id="13"/>
      <w:bookmarkEnd w:id="14"/>
      <w:bookmarkEnd w:id="15"/>
      <w:bookmarkEnd w:id="16"/>
      <w:bookmarkEnd w:id="17"/>
      <w:bookmarkEnd w:id="18"/>
      <w:bookmarkEnd w:id="19"/>
      <w:bookmarkEnd w:id="20"/>
      <w:bookmarkEnd w:id="21"/>
      <w:r w:rsidR="00EB3CC6">
        <w:t xml:space="preserve">Consider </w:t>
      </w:r>
      <w:r w:rsidR="004E7C38">
        <w:t xml:space="preserve">to </w:t>
      </w:r>
      <w:r w:rsidR="00EB3CC6">
        <w:t>not adopting TPMI indexes 0 and 1</w:t>
      </w:r>
      <w:r w:rsidR="00E6412F">
        <w:t xml:space="preserve"> individually</w:t>
      </w:r>
      <w:r w:rsidR="00EB3CC6">
        <w:t xml:space="preserve">, since </w:t>
      </w:r>
      <w:r w:rsidR="00B25610">
        <w:t xml:space="preserve">these </w:t>
      </w:r>
      <w:r w:rsidR="00EB3CC6">
        <w:t>single port antenna schemes</w:t>
      </w:r>
      <w:r w:rsidR="00B25610">
        <w:t xml:space="preserve"> are less relevant to 2Tx TRP</w:t>
      </w:r>
      <w:r w:rsidR="00363EE6">
        <w:t>.</w:t>
      </w:r>
      <w:bookmarkEnd w:id="23"/>
      <w:bookmarkEnd w:id="24"/>
      <w:bookmarkEnd w:id="25"/>
      <w:bookmarkEnd w:id="26"/>
      <w:bookmarkEnd w:id="27"/>
      <w:bookmarkEnd w:id="28"/>
      <w:bookmarkEnd w:id="29"/>
    </w:p>
    <w:p w14:paraId="0D1B00B2" w14:textId="0B36009D" w:rsidR="00EB3CC6" w:rsidRDefault="00EB3CC6" w:rsidP="00EB3CC6">
      <w:pPr>
        <w:pStyle w:val="Proposal"/>
      </w:pPr>
      <w:bookmarkStart w:id="30" w:name="_Toc115335266"/>
      <w:bookmarkStart w:id="31" w:name="_Toc115384465"/>
      <w:bookmarkStart w:id="32" w:name="_Toc115422011"/>
      <w:bookmarkStart w:id="33" w:name="_Toc115435485"/>
      <w:bookmarkStart w:id="34" w:name="_Toc115435709"/>
      <w:bookmarkStart w:id="35" w:name="_Toc115435890"/>
      <w:bookmarkStart w:id="36" w:name="_Toc115439796"/>
      <w:r>
        <w:t xml:space="preserve">Proposal </w:t>
      </w:r>
      <w:r w:rsidR="00B25610">
        <w:t>2</w:t>
      </w:r>
      <w:r>
        <w:t>:</w:t>
      </w:r>
      <w:r>
        <w:tab/>
      </w:r>
      <w:r w:rsidR="00A60319">
        <w:t>Define different TRP requirements for coherent and non-coherent UL MIMO capable devices</w:t>
      </w:r>
      <w:r w:rsidR="00363EE6">
        <w:t>.</w:t>
      </w:r>
      <w:bookmarkEnd w:id="30"/>
      <w:bookmarkEnd w:id="31"/>
      <w:bookmarkEnd w:id="32"/>
      <w:bookmarkEnd w:id="33"/>
      <w:bookmarkEnd w:id="34"/>
      <w:bookmarkEnd w:id="35"/>
      <w:bookmarkEnd w:id="36"/>
    </w:p>
    <w:p w14:paraId="0366E365" w14:textId="6B5CAE0D" w:rsidR="00A60319" w:rsidRDefault="00A60319" w:rsidP="00A60319">
      <w:pPr>
        <w:pStyle w:val="Proposal"/>
      </w:pPr>
      <w:bookmarkStart w:id="37" w:name="_Toc115335267"/>
      <w:bookmarkStart w:id="38" w:name="_Toc115384466"/>
      <w:bookmarkStart w:id="39" w:name="_Toc115422012"/>
      <w:bookmarkStart w:id="40" w:name="_Toc115435486"/>
      <w:bookmarkStart w:id="41" w:name="_Toc115435710"/>
      <w:bookmarkStart w:id="42" w:name="_Toc115435891"/>
      <w:bookmarkStart w:id="43" w:name="_Toc115439797"/>
      <w:r>
        <w:t xml:space="preserve">Proposal </w:t>
      </w:r>
      <w:r w:rsidR="00B25610">
        <w:t>3</w:t>
      </w:r>
      <w:r>
        <w:t>:</w:t>
      </w:r>
      <w:r>
        <w:tab/>
        <w:t xml:space="preserve">To not consider TPMI 2 and only focus on TPMI </w:t>
      </w:r>
      <w:r w:rsidR="001F0F05">
        <w:t>0</w:t>
      </w:r>
      <w:r>
        <w:t xml:space="preserve"> and </w:t>
      </w:r>
      <w:r w:rsidR="001F0F05">
        <w:t>1</w:t>
      </w:r>
      <w:r>
        <w:t xml:space="preserve"> for non-coherent devices considering the linear combination of separately </w:t>
      </w:r>
      <w:r w:rsidR="00435AAB">
        <w:t xml:space="preserve">measurement of </w:t>
      </w:r>
      <w:r>
        <w:t>TPMI 0 + TPMI 1 results</w:t>
      </w:r>
      <w:r w:rsidR="00363EE6">
        <w:t>.</w:t>
      </w:r>
      <w:bookmarkEnd w:id="37"/>
      <w:bookmarkEnd w:id="38"/>
      <w:bookmarkEnd w:id="39"/>
      <w:bookmarkEnd w:id="40"/>
      <w:bookmarkEnd w:id="41"/>
      <w:bookmarkEnd w:id="42"/>
      <w:bookmarkEnd w:id="43"/>
    </w:p>
    <w:p w14:paraId="5D70875E" w14:textId="277B42C2" w:rsidR="00435AAB" w:rsidRDefault="00435AAB" w:rsidP="00435AAB">
      <w:pPr>
        <w:pStyle w:val="Proposal"/>
      </w:pPr>
      <w:bookmarkStart w:id="44" w:name="_Toc115335268"/>
      <w:bookmarkStart w:id="45" w:name="_Toc115384467"/>
      <w:bookmarkStart w:id="46" w:name="_Toc115422013"/>
      <w:bookmarkStart w:id="47" w:name="_Toc115435487"/>
      <w:bookmarkStart w:id="48" w:name="_Toc115435711"/>
      <w:bookmarkStart w:id="49" w:name="_Toc115435892"/>
      <w:bookmarkStart w:id="50" w:name="_Toc115439798"/>
      <w:r>
        <w:t xml:space="preserve">Proposal </w:t>
      </w:r>
      <w:r w:rsidR="00B25610">
        <w:t>4</w:t>
      </w:r>
      <w:r>
        <w:t>:</w:t>
      </w:r>
      <w:r>
        <w:tab/>
        <w:t>Enable TPMI indexes for coherent UL MIMO testing</w:t>
      </w:r>
      <w:r w:rsidR="00363EE6">
        <w:t>.</w:t>
      </w:r>
      <w:bookmarkEnd w:id="44"/>
      <w:bookmarkEnd w:id="45"/>
      <w:bookmarkEnd w:id="46"/>
      <w:bookmarkEnd w:id="47"/>
      <w:bookmarkEnd w:id="48"/>
      <w:bookmarkEnd w:id="49"/>
      <w:bookmarkEnd w:id="50"/>
    </w:p>
    <w:p w14:paraId="0B7CD534" w14:textId="1AAF6932" w:rsidR="00435AAB" w:rsidRDefault="00435AAB" w:rsidP="00435AAB">
      <w:pPr>
        <w:pStyle w:val="Proposal"/>
      </w:pPr>
      <w:bookmarkStart w:id="51" w:name="_Toc115335269"/>
      <w:bookmarkStart w:id="52" w:name="_Toc115384468"/>
      <w:bookmarkStart w:id="53" w:name="_Toc115422014"/>
      <w:bookmarkStart w:id="54" w:name="_Toc115435488"/>
      <w:bookmarkStart w:id="55" w:name="_Toc115435712"/>
      <w:bookmarkStart w:id="56" w:name="_Toc115435893"/>
      <w:bookmarkStart w:id="57" w:name="_Toc115439799"/>
      <w:r>
        <w:t xml:space="preserve">Proposal </w:t>
      </w:r>
      <w:r w:rsidR="00B25610">
        <w:t>5</w:t>
      </w:r>
      <w:r>
        <w:t>:</w:t>
      </w:r>
      <w:r>
        <w:tab/>
        <w:t xml:space="preserve">Define </w:t>
      </w:r>
      <w:r w:rsidR="00363EE6">
        <w:t>a methodology to optimize EIRP based on TPMI selection, FFS.</w:t>
      </w:r>
      <w:bookmarkEnd w:id="51"/>
      <w:bookmarkEnd w:id="52"/>
      <w:bookmarkEnd w:id="53"/>
      <w:bookmarkEnd w:id="54"/>
      <w:bookmarkEnd w:id="55"/>
      <w:bookmarkEnd w:id="56"/>
      <w:bookmarkEnd w:id="57"/>
    </w:p>
    <w:p w14:paraId="1B0C85AA" w14:textId="49A8505D" w:rsidR="00A25947" w:rsidRDefault="00A25947" w:rsidP="00A25947">
      <w:pPr>
        <w:pStyle w:val="Heading2"/>
      </w:pPr>
      <w:r>
        <w:t>2.2</w:t>
      </w:r>
      <w:r>
        <w:tab/>
        <w:t>TRP and TRS measurement of RedCap devices</w:t>
      </w:r>
    </w:p>
    <w:p w14:paraId="50D7C435" w14:textId="7E15A5C9" w:rsidR="00E57D40" w:rsidRDefault="00E57D40" w:rsidP="00B25610">
      <w:pPr>
        <w:rPr>
          <w:i/>
        </w:rPr>
      </w:pPr>
      <w:r>
        <w:t>The antenna system o</w:t>
      </w:r>
      <w:r w:rsidR="00F56031">
        <w:t>n</w:t>
      </w:r>
      <w:r>
        <w:t xml:space="preserve"> wearable devices is developed since inception </w:t>
      </w:r>
      <w:r w:rsidR="00EC3EA4">
        <w:t>prioritizing</w:t>
      </w:r>
      <w:r>
        <w:t xml:space="preserve"> the user case, a correspondent phantom is adopted during the design process and through the OTA radiated performance assessment. Free space is de-prioritized or not considered</w:t>
      </w:r>
      <w:r w:rsidR="00F56031">
        <w:t>, since most of these devices are dedicated to limited user-cases not including free space conditions.</w:t>
      </w:r>
    </w:p>
    <w:p w14:paraId="5058237E" w14:textId="77777777" w:rsidR="00E57D40" w:rsidRPr="00D679E3" w:rsidRDefault="00E57D40" w:rsidP="00B25610">
      <w:pPr>
        <w:rPr>
          <w:iCs/>
        </w:rPr>
      </w:pPr>
      <w:r w:rsidRPr="00D679E3">
        <w:rPr>
          <w:iCs/>
        </w:rPr>
        <w:t>The CTIA Test Plan 01.72 Near-Field Phantoms V4.0, defines on section 2.3 forearm phantom requirements. These phantoms are commercially available and had been adopted for years on wearable devices certification process.</w:t>
      </w:r>
    </w:p>
    <w:p w14:paraId="39BF8769" w14:textId="0260EDCF" w:rsidR="00A25947" w:rsidRPr="00977988" w:rsidRDefault="00E57D40" w:rsidP="00D679E3">
      <w:pPr>
        <w:pStyle w:val="Observation"/>
        <w:jc w:val="both"/>
      </w:pPr>
      <w:bookmarkStart w:id="58" w:name="_Toc115384449"/>
      <w:bookmarkStart w:id="59" w:name="_Toc115302945"/>
      <w:bookmarkStart w:id="60" w:name="_Toc115303023"/>
      <w:bookmarkStart w:id="61" w:name="_Toc115330391"/>
      <w:bookmarkStart w:id="62" w:name="_Toc115335248"/>
      <w:bookmarkStart w:id="63" w:name="_Toc115422008"/>
      <w:bookmarkStart w:id="64" w:name="_Toc115435482"/>
      <w:bookmarkStart w:id="65" w:name="_Toc115435877"/>
      <w:bookmarkStart w:id="66" w:name="_Toc115435966"/>
      <w:bookmarkStart w:id="67" w:name="_Toc115436037"/>
      <w:bookmarkStart w:id="68" w:name="_Toc115439790"/>
      <w:r>
        <w:t xml:space="preserve">Observation </w:t>
      </w:r>
      <w:r w:rsidR="00B25610">
        <w:t>2</w:t>
      </w:r>
      <w:r>
        <w:t>:</w:t>
      </w:r>
      <w:r w:rsidR="00CC26A0">
        <w:tab/>
        <w:t>RedCap devices</w:t>
      </w:r>
      <w:r w:rsidR="007B232B">
        <w:t>, particularly wearables,</w:t>
      </w:r>
      <w:r w:rsidR="00CC26A0">
        <w:t xml:space="preserve"> can be developed adopting less complex user cases</w:t>
      </w:r>
      <w:r w:rsidR="007B232B">
        <w:t>.</w:t>
      </w:r>
      <w:r w:rsidR="00CC26A0">
        <w:t xml:space="preserve"> </w:t>
      </w:r>
      <w:r w:rsidR="007B232B">
        <w:t>R</w:t>
      </w:r>
      <w:r w:rsidR="00CC26A0">
        <w:t xml:space="preserve">equiring simple fixed sized phantoms e.g.: forearm or chest phantoms. Rather than more complex </w:t>
      </w:r>
      <w:r w:rsidR="00F56031">
        <w:t xml:space="preserve">test </w:t>
      </w:r>
      <w:r w:rsidR="00CC26A0">
        <w:t xml:space="preserve">configurations adopting hands </w:t>
      </w:r>
      <w:r w:rsidR="00F56031">
        <w:t>phantoms which may vary dimension and grip  depending on the DUT wi</w:t>
      </w:r>
      <w:r w:rsidR="007B232B">
        <w:t>dt</w:t>
      </w:r>
      <w:r w:rsidR="00F56031">
        <w:t>h dimensio</w:t>
      </w:r>
      <w:r w:rsidR="007B232B">
        <w:t>ns.</w:t>
      </w:r>
      <w:r w:rsidR="00CC26A0">
        <w:t>.</w:t>
      </w:r>
      <w:bookmarkEnd w:id="58"/>
      <w:bookmarkEnd w:id="59"/>
      <w:bookmarkEnd w:id="60"/>
      <w:bookmarkEnd w:id="61"/>
      <w:bookmarkEnd w:id="62"/>
      <w:bookmarkEnd w:id="63"/>
      <w:bookmarkEnd w:id="64"/>
      <w:bookmarkEnd w:id="65"/>
      <w:bookmarkEnd w:id="66"/>
      <w:bookmarkEnd w:id="67"/>
      <w:bookmarkEnd w:id="68"/>
    </w:p>
    <w:p w14:paraId="03BA9A18" w14:textId="44D802D0" w:rsidR="00A25947" w:rsidRDefault="00A25947" w:rsidP="00A25947">
      <w:pPr>
        <w:pStyle w:val="Proposal"/>
      </w:pPr>
      <w:bookmarkStart w:id="69" w:name="_Toc115302948"/>
      <w:bookmarkStart w:id="70" w:name="_Toc115330411"/>
      <w:bookmarkStart w:id="71" w:name="_Toc115335270"/>
      <w:bookmarkStart w:id="72" w:name="_Toc115384469"/>
      <w:bookmarkStart w:id="73" w:name="_Toc115422015"/>
      <w:bookmarkStart w:id="74" w:name="_Toc115435489"/>
      <w:bookmarkStart w:id="75" w:name="_Toc115435713"/>
      <w:bookmarkStart w:id="76" w:name="_Toc115435894"/>
      <w:bookmarkStart w:id="77" w:name="_Toc115439800"/>
      <w:r>
        <w:t xml:space="preserve">Proposal </w:t>
      </w:r>
      <w:r w:rsidR="00B25610">
        <w:t>6</w:t>
      </w:r>
      <w:r>
        <w:t>:</w:t>
      </w:r>
      <w:r>
        <w:tab/>
      </w:r>
      <w:bookmarkEnd w:id="69"/>
      <w:r w:rsidR="003C2419">
        <w:t xml:space="preserve">Submit an LS to CTIA requesting more information on forearm phantoms defined on </w:t>
      </w:r>
      <w:r w:rsidR="003C2419" w:rsidRPr="004F5D39">
        <w:t>CTIA Test Plan 01.72 Near-Field Phantoms V4.0, section 2.3</w:t>
      </w:r>
      <w:bookmarkEnd w:id="70"/>
      <w:bookmarkEnd w:id="71"/>
      <w:r w:rsidR="00CC26A0">
        <w:t>.</w:t>
      </w:r>
      <w:bookmarkEnd w:id="72"/>
      <w:bookmarkEnd w:id="73"/>
      <w:bookmarkEnd w:id="74"/>
      <w:bookmarkEnd w:id="75"/>
      <w:bookmarkEnd w:id="76"/>
      <w:bookmarkEnd w:id="77"/>
      <w:r w:rsidR="00CC26A0">
        <w:t xml:space="preserve"> </w:t>
      </w:r>
    </w:p>
    <w:p w14:paraId="71A69569" w14:textId="6FA477C6" w:rsidR="00A25947" w:rsidRDefault="00A25947" w:rsidP="00A25947">
      <w:pPr>
        <w:pStyle w:val="Heading2"/>
      </w:pPr>
      <w:r>
        <w:t>2.3</w:t>
      </w:r>
      <w:r>
        <w:tab/>
        <w:t>TRP and TRS measurement of devices configured with UL/DL CA</w:t>
      </w:r>
    </w:p>
    <w:p w14:paraId="1EBEC466" w14:textId="1D344CDF" w:rsidR="00A25947" w:rsidRDefault="00197B32" w:rsidP="00A25947">
      <w:r>
        <w:t>Considering the very large scope of the Rel-18 work item on TRP/TRS enhancements overall, it is quite notable that the UL/DL CA objective was already recognized by RAN to be an “extra” item in the WID.  Our understanding of the intention of this objective is that it is one of best-effort completion.</w:t>
      </w:r>
    </w:p>
    <w:p w14:paraId="7A75C62C" w14:textId="64C7E586" w:rsidR="00913B66" w:rsidRDefault="00913B66" w:rsidP="00A25947">
      <w:r>
        <w:t>Beyond the workload arguments, RAN4 should also consider that OTA requirements in CA configurations add little value on top of requirements defined for single carrier.  A great example of this is the applicability rule for the verification of TRP/TRS in EN-DC mode for devices which support both SA and NSA</w:t>
      </w:r>
      <w:r w:rsidR="002F67AB">
        <w:t>.</w:t>
      </w:r>
      <w:r>
        <w:t xml:space="preserve">  TS38.161 captures this as follows:</w:t>
      </w:r>
    </w:p>
    <w:tbl>
      <w:tblPr>
        <w:tblStyle w:val="TableGrid"/>
        <w:tblW w:w="0" w:type="auto"/>
        <w:tblLook w:val="04A0" w:firstRow="1" w:lastRow="0" w:firstColumn="1" w:lastColumn="0" w:noHBand="0" w:noVBand="1"/>
      </w:tblPr>
      <w:tblGrid>
        <w:gridCol w:w="9631"/>
      </w:tblGrid>
      <w:tr w:rsidR="002F67AB" w14:paraId="65298907" w14:textId="77777777" w:rsidTr="002F67AB">
        <w:tc>
          <w:tcPr>
            <w:tcW w:w="9631" w:type="dxa"/>
          </w:tcPr>
          <w:p w14:paraId="057AC4F0" w14:textId="77777777" w:rsidR="002F67AB" w:rsidRPr="009901CE" w:rsidRDefault="002F67AB" w:rsidP="002F67AB">
            <w:pPr>
              <w:pStyle w:val="Heading2"/>
              <w:rPr>
                <w:sz w:val="16"/>
                <w:szCs w:val="16"/>
              </w:rPr>
            </w:pPr>
            <w:bookmarkStart w:id="78" w:name="_Toc114077860"/>
            <w:r w:rsidRPr="009901CE">
              <w:rPr>
                <w:sz w:val="16"/>
                <w:szCs w:val="16"/>
              </w:rPr>
              <w:t>4.3</w:t>
            </w:r>
            <w:r w:rsidRPr="009901CE">
              <w:rPr>
                <w:sz w:val="16"/>
                <w:szCs w:val="16"/>
              </w:rPr>
              <w:tab/>
              <w:t>Applicability rules for testing of FR1 SA and NSA UEs</w:t>
            </w:r>
            <w:bookmarkEnd w:id="78"/>
          </w:p>
          <w:p w14:paraId="51E1D42C" w14:textId="77777777" w:rsidR="002F67AB" w:rsidRPr="009901CE" w:rsidRDefault="002F67AB" w:rsidP="002F67AB">
            <w:pPr>
              <w:pStyle w:val="B1"/>
              <w:ind w:left="0" w:firstLine="0"/>
              <w:rPr>
                <w:sz w:val="16"/>
                <w:szCs w:val="16"/>
              </w:rPr>
            </w:pPr>
            <w:r w:rsidRPr="009901CE">
              <w:rPr>
                <w:sz w:val="16"/>
                <w:szCs w:val="16"/>
              </w:rPr>
              <w:t>The applicability and test coverage rules for Non-Standalone (NSA) only capable devices shall include the following:</w:t>
            </w:r>
          </w:p>
          <w:p w14:paraId="5F958389" w14:textId="77777777" w:rsidR="002F67AB" w:rsidRPr="009901CE" w:rsidRDefault="002F67AB" w:rsidP="002F67AB">
            <w:pPr>
              <w:pStyle w:val="B2"/>
              <w:rPr>
                <w:sz w:val="16"/>
                <w:szCs w:val="16"/>
              </w:rPr>
            </w:pPr>
            <w:r w:rsidRPr="009901CE">
              <w:rPr>
                <w:sz w:val="16"/>
                <w:szCs w:val="16"/>
              </w:rPr>
              <w:t>- For each NR band supported by the device, test the UE in EN-DC mode using any one example configuration containing that NR band or configuration declaration decision tree as per recommended TRP/TRS test procedures in this specification.</w:t>
            </w:r>
          </w:p>
          <w:p w14:paraId="05E3F9A9" w14:textId="77777777" w:rsidR="002F67AB" w:rsidRPr="009901CE" w:rsidRDefault="002F67AB" w:rsidP="002F67AB">
            <w:pPr>
              <w:pStyle w:val="B1"/>
              <w:ind w:left="0" w:firstLine="0"/>
              <w:rPr>
                <w:sz w:val="16"/>
                <w:szCs w:val="16"/>
              </w:rPr>
            </w:pPr>
            <w:r w:rsidRPr="009901CE">
              <w:rPr>
                <w:sz w:val="16"/>
                <w:szCs w:val="16"/>
              </w:rPr>
              <w:t>The applicability and test coverage rules for Standalone (SA) and NSA (EN-DC) capable devices shall include the following:</w:t>
            </w:r>
          </w:p>
          <w:p w14:paraId="15ED8889" w14:textId="77777777" w:rsidR="002F67AB" w:rsidRPr="009901CE" w:rsidRDefault="002F67AB" w:rsidP="002F67AB">
            <w:pPr>
              <w:pStyle w:val="B2"/>
              <w:rPr>
                <w:sz w:val="16"/>
                <w:szCs w:val="16"/>
              </w:rPr>
            </w:pPr>
            <w:r w:rsidRPr="009901CE">
              <w:rPr>
                <w:sz w:val="16"/>
                <w:szCs w:val="16"/>
              </w:rPr>
              <w:t>- For each NR band in a device, test the UE in Standalone Mode as per the TRP/TRS test procedures in this specification.</w:t>
            </w:r>
          </w:p>
          <w:p w14:paraId="09999D05" w14:textId="2E46A6E0" w:rsidR="002F67AB" w:rsidRDefault="002F67AB" w:rsidP="002F67AB">
            <w:pPr>
              <w:pStyle w:val="B2"/>
            </w:pPr>
            <w:r w:rsidRPr="009901CE">
              <w:rPr>
                <w:sz w:val="16"/>
                <w:szCs w:val="16"/>
              </w:rPr>
              <w:t>- This shall also fulfil coverage for all EN-DC FR1 minimum performance requirements for that NR band and need not be retested in EN-DC mode.</w:t>
            </w:r>
          </w:p>
        </w:tc>
      </w:tr>
    </w:tbl>
    <w:p w14:paraId="180E7519" w14:textId="77777777" w:rsidR="00913B66" w:rsidRPr="00977988" w:rsidRDefault="00913B66" w:rsidP="00A25947"/>
    <w:p w14:paraId="53F00EE7" w14:textId="4C5E85A3" w:rsidR="00A25947" w:rsidRPr="00977988" w:rsidRDefault="00A25947" w:rsidP="002F67AB">
      <w:pPr>
        <w:pStyle w:val="Observation"/>
      </w:pPr>
      <w:bookmarkStart w:id="79" w:name="_Toc115302946"/>
      <w:bookmarkStart w:id="80" w:name="_Toc115303024"/>
      <w:bookmarkStart w:id="81" w:name="_Toc115330393"/>
      <w:bookmarkStart w:id="82" w:name="_Toc115335250"/>
      <w:bookmarkStart w:id="83" w:name="_Toc115384450"/>
      <w:bookmarkStart w:id="84" w:name="_Toc115422009"/>
      <w:bookmarkStart w:id="85" w:name="_Toc115435483"/>
      <w:bookmarkStart w:id="86" w:name="_Toc115435878"/>
      <w:bookmarkStart w:id="87" w:name="_Toc115435967"/>
      <w:bookmarkStart w:id="88" w:name="_Toc115436038"/>
      <w:bookmarkStart w:id="89" w:name="_Toc115439791"/>
      <w:r>
        <w:t xml:space="preserve">Observation </w:t>
      </w:r>
      <w:r w:rsidR="00B25610">
        <w:t>3</w:t>
      </w:r>
      <w:r>
        <w:t>:</w:t>
      </w:r>
      <w:r>
        <w:tab/>
      </w:r>
      <w:r w:rsidR="002F67AB">
        <w:t>RAN4 has already concluded that for a given NR band under test, the single-carrier verification of OTA performance in stand-alone mode is sufficient and is prioritized over the same verification in an EN-DC configuration.</w:t>
      </w:r>
      <w:bookmarkEnd w:id="79"/>
      <w:bookmarkEnd w:id="80"/>
      <w:bookmarkEnd w:id="81"/>
      <w:bookmarkEnd w:id="82"/>
      <w:bookmarkEnd w:id="83"/>
      <w:bookmarkEnd w:id="84"/>
      <w:bookmarkEnd w:id="85"/>
      <w:bookmarkEnd w:id="86"/>
      <w:bookmarkEnd w:id="87"/>
      <w:bookmarkEnd w:id="88"/>
      <w:bookmarkEnd w:id="89"/>
    </w:p>
    <w:p w14:paraId="3B789699" w14:textId="5BE2CF66" w:rsidR="00A25947" w:rsidRDefault="00A25947" w:rsidP="00A25947">
      <w:pPr>
        <w:pStyle w:val="Proposal"/>
      </w:pPr>
      <w:bookmarkStart w:id="90" w:name="_Toc115302949"/>
      <w:bookmarkStart w:id="91" w:name="_Toc115330412"/>
      <w:bookmarkStart w:id="92" w:name="_Toc115335271"/>
      <w:bookmarkStart w:id="93" w:name="_Toc115384470"/>
      <w:bookmarkStart w:id="94" w:name="_Toc115422016"/>
      <w:bookmarkStart w:id="95" w:name="_Toc115435490"/>
      <w:bookmarkStart w:id="96" w:name="_Toc115435714"/>
      <w:bookmarkStart w:id="97" w:name="_Toc115435895"/>
      <w:bookmarkStart w:id="98" w:name="_Toc115439801"/>
      <w:r>
        <w:lastRenderedPageBreak/>
        <w:t xml:space="preserve">Proposal </w:t>
      </w:r>
      <w:r w:rsidR="00B25610">
        <w:t>7</w:t>
      </w:r>
      <w:r>
        <w:t>:</w:t>
      </w:r>
      <w:r>
        <w:tab/>
      </w:r>
      <w:r w:rsidR="002F67AB">
        <w:t>RAN4 should conclude work on all first-priority methodology enhancement objectives</w:t>
      </w:r>
      <w:r w:rsidR="00DC1E12">
        <w:t xml:space="preserve"> before starting discussion </w:t>
      </w:r>
      <w:r w:rsidR="001A7054">
        <w:t xml:space="preserve">related to </w:t>
      </w:r>
      <w:r w:rsidR="001A7054" w:rsidRPr="001A7054">
        <w:t>TRP and TRS measurement of devices configured with UL/DL CA</w:t>
      </w:r>
      <w:r w:rsidR="00DC1E12">
        <w:t>.</w:t>
      </w:r>
      <w:bookmarkEnd w:id="90"/>
      <w:bookmarkEnd w:id="91"/>
      <w:bookmarkEnd w:id="92"/>
      <w:bookmarkEnd w:id="93"/>
      <w:bookmarkEnd w:id="94"/>
      <w:bookmarkEnd w:id="95"/>
      <w:bookmarkEnd w:id="96"/>
      <w:bookmarkEnd w:id="97"/>
      <w:bookmarkEnd w:id="98"/>
    </w:p>
    <w:p w14:paraId="7DBD5395" w14:textId="12E7B92B" w:rsidR="00FC66C3" w:rsidRDefault="00FC66C3" w:rsidP="00FF1DAA">
      <w:pPr>
        <w:pStyle w:val="Heading2"/>
        <w:numPr>
          <w:ilvl w:val="1"/>
          <w:numId w:val="41"/>
        </w:numPr>
      </w:pPr>
      <w:r>
        <w:t xml:space="preserve">Test Time </w:t>
      </w:r>
      <w:r w:rsidR="00EF0EAB">
        <w:t xml:space="preserve">Reduction </w:t>
      </w:r>
    </w:p>
    <w:p w14:paraId="377B9ADD" w14:textId="3B76CCFD" w:rsidR="00FC29A6" w:rsidRDefault="00FC66C3">
      <w:r w:rsidRPr="006841F8">
        <w:t>We would like to propose some areas for study towards potential test time</w:t>
      </w:r>
      <w:r w:rsidR="00EF0EAB">
        <w:t xml:space="preserve"> reduction for NR FR1 TRP TRS testing</w:t>
      </w:r>
      <w:r w:rsidR="00F43A38">
        <w:t>. Currently these proposed methods for evaluation apply to the methods described in TR 38.834 and referenced in TS 38.161 but can be extended to additional scope being brought into the NR FR1 TRP TRS WID</w:t>
      </w:r>
      <w:r w:rsidR="00CC6BDC">
        <w:t>.</w:t>
      </w:r>
    </w:p>
    <w:p w14:paraId="57A2D3AF" w14:textId="1C9FCF3F" w:rsidR="00FF1DAA" w:rsidRDefault="00FF1DAA"/>
    <w:p w14:paraId="4D83FCE2" w14:textId="5E8C6038" w:rsidR="00FF1DAA" w:rsidRPr="00977988" w:rsidRDefault="00FF1DAA" w:rsidP="00FF1DAA">
      <w:pPr>
        <w:pStyle w:val="Observation"/>
      </w:pPr>
      <w:bookmarkStart w:id="99" w:name="_Toc115439792"/>
      <w:r>
        <w:t>Observation 4:</w:t>
      </w:r>
      <w:r>
        <w:tab/>
      </w:r>
      <w:r w:rsidRPr="00FF1DAA">
        <w:t>As per the principles of TRP TRS testing, it is well known that TRS measurements are significantly more time consuming than TRP measurements. Therefore, while looking at test time reduction for both measurements, the bigger need seems to be for TRS</w:t>
      </w:r>
      <w:r>
        <w:t>.</w:t>
      </w:r>
      <w:bookmarkEnd w:id="99"/>
    </w:p>
    <w:p w14:paraId="4A607BBA" w14:textId="79F2CE6E" w:rsidR="00FF1DAA" w:rsidRPr="00977988" w:rsidRDefault="00FF1DAA" w:rsidP="00FF1DAA">
      <w:pPr>
        <w:pStyle w:val="Observation"/>
      </w:pPr>
      <w:bookmarkStart w:id="100" w:name="_Toc115439793"/>
      <w:r>
        <w:t>Observation 5:</w:t>
      </w:r>
      <w:r>
        <w:tab/>
      </w:r>
      <w:r w:rsidRPr="00FF1DAA">
        <w:t>Investigate possible test time reduction using alternate Test Procedures for FR1 TRP/TRS Measurements</w:t>
      </w:r>
      <w:r w:rsidR="00DE5664">
        <w:t>:</w:t>
      </w:r>
      <w:bookmarkEnd w:id="100"/>
    </w:p>
    <w:p w14:paraId="2B97D17D" w14:textId="2189863A" w:rsidR="004315DF" w:rsidRDefault="004315DF" w:rsidP="00FF1DAA">
      <w:bookmarkStart w:id="101" w:name="_Toc115422017"/>
      <w:r>
        <w:t>Other SDOs such as CTIA have described several alternate test methodologies which could potentially offer significant test time savings</w:t>
      </w:r>
      <w:r w:rsidR="003E2FE0">
        <w:t xml:space="preserve"> with NR FR1 TRP TRS measurements</w:t>
      </w:r>
      <w:r>
        <w:t>. It is recommended to evaluate these test procedures and plan to liaise with</w:t>
      </w:r>
      <w:r w:rsidR="003E2FE0">
        <w:t xml:space="preserve"> the referenced SDOs</w:t>
      </w:r>
      <w:r>
        <w:t xml:space="preserve"> if RAN4 identifies </w:t>
      </w:r>
      <w:r w:rsidR="003E2FE0">
        <w:t>such</w:t>
      </w:r>
      <w:r>
        <w:t xml:space="preserve"> alternate test methods as potential </w:t>
      </w:r>
      <w:r w:rsidR="003E2FE0">
        <w:t xml:space="preserve">candidates </w:t>
      </w:r>
      <w:r>
        <w:t>to leverage. Some examples are</w:t>
      </w:r>
    </w:p>
    <w:p w14:paraId="5A17636D" w14:textId="089AAD75" w:rsidR="00FC66C3" w:rsidRDefault="006D549C" w:rsidP="004315DF">
      <w:pPr>
        <w:pStyle w:val="ListParagraph"/>
        <w:numPr>
          <w:ilvl w:val="1"/>
          <w:numId w:val="42"/>
        </w:numPr>
      </w:pPr>
      <w:r>
        <w:t xml:space="preserve"> </w:t>
      </w:r>
      <w:r w:rsidR="00FC66C3" w:rsidRPr="00FF1DAA">
        <w:t xml:space="preserve">Spiral Scan methodology </w:t>
      </w:r>
      <w:r w:rsidR="004315DF">
        <w:t>: Reduce test time for TRP using continuous rotation of both theta and phi positioner during collection of data points. Power measurements on the measurement antenna for both theta and phi polarizations may be taken with simultaneously or in rapid succession [4]. Alternately each polarization may be measured for a complete spiral.</w:t>
      </w:r>
      <w:bookmarkEnd w:id="101"/>
    </w:p>
    <w:p w14:paraId="30FD2790" w14:textId="427C861D" w:rsidR="004315DF" w:rsidRDefault="004315DF" w:rsidP="004315DF">
      <w:pPr>
        <w:pStyle w:val="ListParagraph"/>
        <w:numPr>
          <w:ilvl w:val="1"/>
          <w:numId w:val="42"/>
        </w:numPr>
      </w:pPr>
      <w:r>
        <w:t xml:space="preserve">Single Point Offset Test </w:t>
      </w:r>
      <w:r w:rsidR="003E2FE0">
        <w:t>Procedure:</w:t>
      </w:r>
      <w:r>
        <w:t xml:space="preserve"> is intended to reduce the test time for TRP</w:t>
      </w:r>
      <w:r w:rsidR="00FC29A6">
        <w:t xml:space="preserve"> or TRS</w:t>
      </w:r>
      <w:r>
        <w:t xml:space="preserve"> for devices supporting multiple technologies in the same frequency band. </w:t>
      </w:r>
      <w:r w:rsidR="003E2FE0">
        <w:t xml:space="preserve">With the understanding that a similar antenna pattern is expected on both protocols/technologies owing to the same band of operation. The offset is calculated by determining the difference in TRP measurements from both test configurations (say A for </w:t>
      </w:r>
      <w:r w:rsidR="004D6832">
        <w:t xml:space="preserve">first </w:t>
      </w:r>
      <w:r w:rsidR="003E2FE0">
        <w:t>technology</w:t>
      </w:r>
      <w:r w:rsidR="004D6832">
        <w:t xml:space="preserve"> and</w:t>
      </w:r>
      <w:r w:rsidR="003E2FE0">
        <w:t xml:space="preserve"> B for second technology). This offset can be used to compute TRP for</w:t>
      </w:r>
      <w:r w:rsidR="004D6832">
        <w:t xml:space="preserve"> other points if one set of measurements is known. In the context of NR FR1 TRP TRS, this approach could be studied in case of several overlapping E-UTRA and NR bands. The concept is extended to Multiple single point offset </w:t>
      </w:r>
      <w:r w:rsidR="00EF0EAB">
        <w:t>(essentially applying same concept to larger number of test points). A possible approach is to test full suite on mid channel only but apply multiple single point offset methodology for low and high channel testing.</w:t>
      </w:r>
    </w:p>
    <w:p w14:paraId="1185A720" w14:textId="77777777" w:rsidR="004D6832" w:rsidRDefault="004D6832" w:rsidP="00FF1DAA">
      <w:pPr>
        <w:pStyle w:val="ListParagraph"/>
        <w:ind w:left="1440"/>
      </w:pPr>
    </w:p>
    <w:p w14:paraId="06691E1B" w14:textId="326B7F8C" w:rsidR="00DE5664" w:rsidRPr="00977988" w:rsidRDefault="00DE5664" w:rsidP="00DE5664">
      <w:pPr>
        <w:pStyle w:val="Observation"/>
      </w:pPr>
      <w:bookmarkStart w:id="102" w:name="_Toc115436041"/>
      <w:bookmarkStart w:id="103" w:name="_Toc115422018"/>
      <w:bookmarkStart w:id="104" w:name="_Toc115439794"/>
      <w:r>
        <w:t>Observation 6:</w:t>
      </w:r>
      <w:r>
        <w:tab/>
      </w:r>
      <w:r w:rsidRPr="00DE5664">
        <w:t>Investigate possible Test time reduction by optimization of test cases</w:t>
      </w:r>
      <w:r>
        <w:t>:</w:t>
      </w:r>
      <w:bookmarkEnd w:id="104"/>
    </w:p>
    <w:bookmarkEnd w:id="102"/>
    <w:p w14:paraId="42582B0A" w14:textId="60B63649" w:rsidR="00FC66C3" w:rsidRDefault="00FC66C3" w:rsidP="00ED1C5A">
      <w:pPr>
        <w:pStyle w:val="ListParagraph"/>
        <w:numPr>
          <w:ilvl w:val="1"/>
          <w:numId w:val="43"/>
        </w:numPr>
      </w:pPr>
      <w:r w:rsidRPr="00FF1DAA">
        <w:t xml:space="preserve">Reduce number of test cases </w:t>
      </w:r>
      <w:r w:rsidR="004D6832">
        <w:t>across</w:t>
      </w:r>
      <w:r w:rsidRPr="00FF1DAA">
        <w:t xml:space="preserve"> Hand Only and Head and Hand by measuring LMH in HL/BHHR and mid only in BHHL and HR.</w:t>
      </w:r>
      <w:bookmarkEnd w:id="103"/>
      <w:r w:rsidR="00FC29A6">
        <w:t xml:space="preserve"> Alternate</w:t>
      </w:r>
      <w:r w:rsidR="00BD0D35">
        <w:t xml:space="preserve"> approach could be to</w:t>
      </w:r>
      <w:r w:rsidR="00FC29A6">
        <w:t xml:space="preserve"> focus on mid channel only for BHHR/BHHL</w:t>
      </w:r>
      <w:r w:rsidR="00BD0D35">
        <w:t xml:space="preserve"> measurements</w:t>
      </w:r>
    </w:p>
    <w:p w14:paraId="61625852" w14:textId="7B2063E2" w:rsidR="00EF0EAB" w:rsidRDefault="00EF0EAB" w:rsidP="00ED1C5A">
      <w:pPr>
        <w:pStyle w:val="ListParagraph"/>
        <w:numPr>
          <w:ilvl w:val="1"/>
          <w:numId w:val="43"/>
        </w:numPr>
      </w:pPr>
      <w:r>
        <w:t>Explore fast TIS with optimized measurement grids. There is potential of slight increase in MU which will need to be evaluated further.</w:t>
      </w:r>
      <w:r w:rsidR="00FC29A6">
        <w:t xml:space="preserve"> Feedback from test equipment vendors is requested.</w:t>
      </w:r>
    </w:p>
    <w:p w14:paraId="12931B0D" w14:textId="0319A30C" w:rsidR="00A75A4B" w:rsidRDefault="00A75A4B" w:rsidP="00A75A4B">
      <w:pPr>
        <w:pStyle w:val="Proposal"/>
      </w:pPr>
      <w:bookmarkStart w:id="105" w:name="_Toc115439802"/>
      <w:r>
        <w:t>Proposal 8:</w:t>
      </w:r>
      <w:r>
        <w:tab/>
      </w:r>
      <w:r w:rsidRPr="00A75A4B">
        <w:t>RAN4 to further evaluate test time savings approaches starting with the items in observations 4, 5 and 6. As needed, liaising shall be pursued with other SDOs where leverage of test methods is deemed possible</w:t>
      </w:r>
      <w:r>
        <w:t>.</w:t>
      </w:r>
      <w:bookmarkEnd w:id="105"/>
    </w:p>
    <w:p w14:paraId="34C99636" w14:textId="4CE00123" w:rsidR="008E7986" w:rsidRDefault="008E7986" w:rsidP="008E7986">
      <w:pPr>
        <w:pStyle w:val="Heading1"/>
      </w:pPr>
      <w:r>
        <w:t>Conclusions</w:t>
      </w:r>
    </w:p>
    <w:p w14:paraId="365FEF6E" w14:textId="7FA435AD" w:rsidR="00B63B52" w:rsidRPr="00977988" w:rsidRDefault="00B63B52" w:rsidP="00B63B52">
      <w:r>
        <w:t>In the contribution we share our initial views on the scope of test methodology enhancements for the anechoic chamber (reference) methodology.  These inputs concern the objectives related to test methodology development for UEs with 2Tx configuration, RedCap devices, DL/UL CA</w:t>
      </w:r>
      <w:r w:rsidR="00CF4FEC">
        <w:t>, and test time reduction</w:t>
      </w:r>
      <w:r>
        <w:t>.  The following observations and proposals are presented:</w:t>
      </w:r>
    </w:p>
    <w:p w14:paraId="2D6E9177" w14:textId="77777777" w:rsidR="00664209" w:rsidRDefault="009E2C0D">
      <w:pPr>
        <w:pStyle w:val="TOC1"/>
        <w:rPr>
          <w:rFonts w:asciiTheme="minorHAnsi" w:eastAsiaTheme="minorEastAsia" w:hAnsiTheme="minorHAnsi" w:cstheme="minorBidi"/>
          <w:b w:val="0"/>
          <w:bCs w:val="0"/>
          <w:noProof/>
          <w:sz w:val="24"/>
          <w:szCs w:val="24"/>
          <w:lang w:val="en-US"/>
        </w:rPr>
      </w:pPr>
      <w:r>
        <w:rPr>
          <w:rFonts w:asciiTheme="minorHAnsi" w:hAnsiTheme="minorHAnsi"/>
          <w:bCs w:val="0"/>
        </w:rPr>
        <w:lastRenderedPageBreak/>
        <w:fldChar w:fldCharType="begin"/>
      </w:r>
      <w:r>
        <w:rPr>
          <w:rFonts w:asciiTheme="minorHAnsi" w:hAnsiTheme="minorHAnsi"/>
          <w:bCs w:val="0"/>
        </w:rPr>
        <w:instrText xml:space="preserve"> TOC \n \t "Observation,1" </w:instrText>
      </w:r>
      <w:r>
        <w:rPr>
          <w:rFonts w:asciiTheme="minorHAnsi" w:hAnsiTheme="minorHAnsi"/>
          <w:bCs w:val="0"/>
        </w:rPr>
        <w:fldChar w:fldCharType="separate"/>
      </w:r>
      <w:r w:rsidR="00664209">
        <w:rPr>
          <w:noProof/>
        </w:rPr>
        <w:t>Observation 1:</w:t>
      </w:r>
      <w:r w:rsidR="00664209">
        <w:rPr>
          <w:rFonts w:asciiTheme="minorHAnsi" w:eastAsiaTheme="minorEastAsia" w:hAnsiTheme="minorHAnsi" w:cstheme="minorBidi"/>
          <w:b w:val="0"/>
          <w:bCs w:val="0"/>
          <w:noProof/>
          <w:sz w:val="24"/>
          <w:szCs w:val="24"/>
          <w:lang w:val="en-US"/>
        </w:rPr>
        <w:tab/>
      </w:r>
      <w:r w:rsidR="00664209">
        <w:rPr>
          <w:noProof/>
        </w:rPr>
        <w:t>TPMI indexes 0 and 1 are single port transmission schemes.</w:t>
      </w:r>
    </w:p>
    <w:p w14:paraId="05CF52C8" w14:textId="77777777" w:rsidR="00664209" w:rsidRDefault="00664209">
      <w:pPr>
        <w:pStyle w:val="TOC1"/>
        <w:rPr>
          <w:rFonts w:asciiTheme="minorHAnsi" w:eastAsiaTheme="minorEastAsia" w:hAnsiTheme="minorHAnsi" w:cstheme="minorBidi"/>
          <w:b w:val="0"/>
          <w:bCs w:val="0"/>
          <w:noProof/>
          <w:sz w:val="24"/>
          <w:szCs w:val="24"/>
          <w:lang w:val="en-US"/>
        </w:rPr>
      </w:pPr>
      <w:r>
        <w:rPr>
          <w:noProof/>
        </w:rPr>
        <w:t>Observation 2:</w:t>
      </w:r>
      <w:r>
        <w:rPr>
          <w:rFonts w:asciiTheme="minorHAnsi" w:eastAsiaTheme="minorEastAsia" w:hAnsiTheme="minorHAnsi" w:cstheme="minorBidi"/>
          <w:b w:val="0"/>
          <w:bCs w:val="0"/>
          <w:noProof/>
          <w:sz w:val="24"/>
          <w:szCs w:val="24"/>
          <w:lang w:val="en-US"/>
        </w:rPr>
        <w:tab/>
      </w:r>
      <w:r>
        <w:rPr>
          <w:noProof/>
        </w:rPr>
        <w:t>RedCap devices, particularly wearables, can be developed adopting less complex user cases. Requiring simple fixed sized phantoms e.g.: forearm or chest phantoms. Rather than more complex test configurations adopting hands phantoms which may vary dimension and grip  depending on the DUT width dimensions..</w:t>
      </w:r>
    </w:p>
    <w:p w14:paraId="7DA7803E" w14:textId="77777777" w:rsidR="00664209" w:rsidRDefault="00664209">
      <w:pPr>
        <w:pStyle w:val="TOC1"/>
        <w:rPr>
          <w:rFonts w:asciiTheme="minorHAnsi" w:eastAsiaTheme="minorEastAsia" w:hAnsiTheme="minorHAnsi" w:cstheme="minorBidi"/>
          <w:b w:val="0"/>
          <w:bCs w:val="0"/>
          <w:noProof/>
          <w:sz w:val="24"/>
          <w:szCs w:val="24"/>
          <w:lang w:val="en-US"/>
        </w:rPr>
      </w:pPr>
      <w:r>
        <w:rPr>
          <w:noProof/>
        </w:rPr>
        <w:t>Observation 3:</w:t>
      </w:r>
      <w:r>
        <w:rPr>
          <w:rFonts w:asciiTheme="minorHAnsi" w:eastAsiaTheme="minorEastAsia" w:hAnsiTheme="minorHAnsi" w:cstheme="minorBidi"/>
          <w:b w:val="0"/>
          <w:bCs w:val="0"/>
          <w:noProof/>
          <w:sz w:val="24"/>
          <w:szCs w:val="24"/>
          <w:lang w:val="en-US"/>
        </w:rPr>
        <w:tab/>
      </w:r>
      <w:r>
        <w:rPr>
          <w:noProof/>
        </w:rPr>
        <w:t>RAN4 has already concluded that for a given NR band under test, the single-carrier verification of OTA performance in stand-alone mode is sufficient and is prioritized over the same verification in an EN-DC configuration.</w:t>
      </w:r>
    </w:p>
    <w:p w14:paraId="1DEFD691" w14:textId="77777777" w:rsidR="00664209" w:rsidRDefault="00664209">
      <w:pPr>
        <w:pStyle w:val="TOC1"/>
        <w:rPr>
          <w:rFonts w:asciiTheme="minorHAnsi" w:eastAsiaTheme="minorEastAsia" w:hAnsiTheme="minorHAnsi" w:cstheme="minorBidi"/>
          <w:b w:val="0"/>
          <w:bCs w:val="0"/>
          <w:noProof/>
          <w:sz w:val="24"/>
          <w:szCs w:val="24"/>
          <w:lang w:val="en-US"/>
        </w:rPr>
      </w:pPr>
      <w:r>
        <w:rPr>
          <w:noProof/>
        </w:rPr>
        <w:t>Observation 4:</w:t>
      </w:r>
      <w:r>
        <w:rPr>
          <w:rFonts w:asciiTheme="minorHAnsi" w:eastAsiaTheme="minorEastAsia" w:hAnsiTheme="minorHAnsi" w:cstheme="minorBidi"/>
          <w:b w:val="0"/>
          <w:bCs w:val="0"/>
          <w:noProof/>
          <w:sz w:val="24"/>
          <w:szCs w:val="24"/>
          <w:lang w:val="en-US"/>
        </w:rPr>
        <w:tab/>
      </w:r>
      <w:r>
        <w:rPr>
          <w:noProof/>
        </w:rPr>
        <w:t>As per the principles of TRP TRS testing, it is well known that TRS measurements are significantly more time consuming than TRP measurements. Therefore, while looking at test time reduction for both measurements, the bigger need seems to be for TRS.</w:t>
      </w:r>
    </w:p>
    <w:p w14:paraId="15073EE3" w14:textId="77777777" w:rsidR="00664209" w:rsidRDefault="00664209">
      <w:pPr>
        <w:pStyle w:val="TOC1"/>
        <w:rPr>
          <w:rFonts w:asciiTheme="minorHAnsi" w:eastAsiaTheme="minorEastAsia" w:hAnsiTheme="minorHAnsi" w:cstheme="minorBidi"/>
          <w:b w:val="0"/>
          <w:bCs w:val="0"/>
          <w:noProof/>
          <w:sz w:val="24"/>
          <w:szCs w:val="24"/>
          <w:lang w:val="en-US"/>
        </w:rPr>
      </w:pPr>
      <w:r>
        <w:rPr>
          <w:noProof/>
        </w:rPr>
        <w:t>Observation 5:</w:t>
      </w:r>
      <w:r>
        <w:rPr>
          <w:rFonts w:asciiTheme="minorHAnsi" w:eastAsiaTheme="minorEastAsia" w:hAnsiTheme="minorHAnsi" w:cstheme="minorBidi"/>
          <w:b w:val="0"/>
          <w:bCs w:val="0"/>
          <w:noProof/>
          <w:sz w:val="24"/>
          <w:szCs w:val="24"/>
          <w:lang w:val="en-US"/>
        </w:rPr>
        <w:tab/>
      </w:r>
      <w:r>
        <w:rPr>
          <w:noProof/>
        </w:rPr>
        <w:t>Investigate possible test time reduction using alternate Test Procedures for FR1 TRP/TRS Measurements:</w:t>
      </w:r>
    </w:p>
    <w:p w14:paraId="52044582" w14:textId="77777777" w:rsidR="00664209" w:rsidRDefault="00664209">
      <w:pPr>
        <w:pStyle w:val="TOC1"/>
        <w:rPr>
          <w:rFonts w:asciiTheme="minorHAnsi" w:eastAsiaTheme="minorEastAsia" w:hAnsiTheme="minorHAnsi" w:cstheme="minorBidi"/>
          <w:b w:val="0"/>
          <w:bCs w:val="0"/>
          <w:noProof/>
          <w:sz w:val="24"/>
          <w:szCs w:val="24"/>
          <w:lang w:val="en-US"/>
        </w:rPr>
      </w:pPr>
      <w:r>
        <w:rPr>
          <w:noProof/>
        </w:rPr>
        <w:t>Observation 6:</w:t>
      </w:r>
      <w:r>
        <w:rPr>
          <w:rFonts w:asciiTheme="minorHAnsi" w:eastAsiaTheme="minorEastAsia" w:hAnsiTheme="minorHAnsi" w:cstheme="minorBidi"/>
          <w:b w:val="0"/>
          <w:bCs w:val="0"/>
          <w:noProof/>
          <w:sz w:val="24"/>
          <w:szCs w:val="24"/>
          <w:lang w:val="en-US"/>
        </w:rPr>
        <w:tab/>
      </w:r>
      <w:r>
        <w:rPr>
          <w:noProof/>
        </w:rPr>
        <w:t>Investigate possible Test time reduction by optimization of test cases:</w:t>
      </w:r>
    </w:p>
    <w:p w14:paraId="12118398" w14:textId="77777777" w:rsidR="00664209" w:rsidRDefault="009E2C0D" w:rsidP="00664209">
      <w:pPr>
        <w:jc w:val="both"/>
        <w:rPr>
          <w:noProof/>
        </w:rPr>
      </w:pPr>
      <w:r>
        <w:rPr>
          <w:rFonts w:asciiTheme="minorHAnsi" w:hAnsiTheme="minorHAnsi"/>
          <w:bCs/>
        </w:rPr>
        <w:fldChar w:fldCharType="end"/>
      </w:r>
      <w:r w:rsidR="00200FF9">
        <w:fldChar w:fldCharType="begin"/>
      </w:r>
      <w:r w:rsidR="00200FF9">
        <w:instrText xml:space="preserve"> TOC \n \t "Proposal,1" </w:instrText>
      </w:r>
      <w:r w:rsidR="00200FF9">
        <w:fldChar w:fldCharType="separate"/>
      </w:r>
    </w:p>
    <w:p w14:paraId="44F21391" w14:textId="77777777" w:rsidR="00664209" w:rsidRDefault="00664209">
      <w:pPr>
        <w:pStyle w:val="TOC1"/>
        <w:rPr>
          <w:rFonts w:asciiTheme="minorHAnsi" w:eastAsiaTheme="minorEastAsia" w:hAnsiTheme="minorHAnsi" w:cstheme="minorBidi"/>
          <w:b w:val="0"/>
          <w:bCs w:val="0"/>
          <w:noProof/>
          <w:sz w:val="24"/>
          <w:szCs w:val="24"/>
          <w:lang w:val="en-US"/>
        </w:rPr>
      </w:pPr>
      <w:r>
        <w:rPr>
          <w:noProof/>
        </w:rPr>
        <w:t>Proposal 1:</w:t>
      </w:r>
      <w:r>
        <w:rPr>
          <w:rFonts w:asciiTheme="minorHAnsi" w:eastAsiaTheme="minorEastAsia" w:hAnsiTheme="minorHAnsi" w:cstheme="minorBidi"/>
          <w:b w:val="0"/>
          <w:bCs w:val="0"/>
          <w:noProof/>
          <w:sz w:val="24"/>
          <w:szCs w:val="24"/>
          <w:lang w:val="en-US"/>
        </w:rPr>
        <w:tab/>
      </w:r>
      <w:r>
        <w:rPr>
          <w:noProof/>
        </w:rPr>
        <w:t>Consider to not adopting TPMI indexes 0 and 1 individually, since these single port antenna schemes are less relevant to 2Tx TRP.</w:t>
      </w:r>
    </w:p>
    <w:p w14:paraId="15E5881B" w14:textId="77777777" w:rsidR="00664209" w:rsidRDefault="00664209">
      <w:pPr>
        <w:pStyle w:val="TOC1"/>
        <w:rPr>
          <w:rFonts w:asciiTheme="minorHAnsi" w:eastAsiaTheme="minorEastAsia" w:hAnsiTheme="minorHAnsi" w:cstheme="minorBidi"/>
          <w:b w:val="0"/>
          <w:bCs w:val="0"/>
          <w:noProof/>
          <w:sz w:val="24"/>
          <w:szCs w:val="24"/>
          <w:lang w:val="en-US"/>
        </w:rPr>
      </w:pPr>
      <w:r>
        <w:rPr>
          <w:noProof/>
        </w:rPr>
        <w:t>Proposal 2:</w:t>
      </w:r>
      <w:r>
        <w:rPr>
          <w:rFonts w:asciiTheme="minorHAnsi" w:eastAsiaTheme="minorEastAsia" w:hAnsiTheme="minorHAnsi" w:cstheme="minorBidi"/>
          <w:b w:val="0"/>
          <w:bCs w:val="0"/>
          <w:noProof/>
          <w:sz w:val="24"/>
          <w:szCs w:val="24"/>
          <w:lang w:val="en-US"/>
        </w:rPr>
        <w:tab/>
      </w:r>
      <w:r>
        <w:rPr>
          <w:noProof/>
        </w:rPr>
        <w:t>Define different TRP requirements for coherent and non-coherent UL MIMO capable devices.</w:t>
      </w:r>
    </w:p>
    <w:p w14:paraId="21A332E7" w14:textId="77777777" w:rsidR="00664209" w:rsidRDefault="00664209">
      <w:pPr>
        <w:pStyle w:val="TOC1"/>
        <w:rPr>
          <w:rFonts w:asciiTheme="minorHAnsi" w:eastAsiaTheme="minorEastAsia" w:hAnsiTheme="minorHAnsi" w:cstheme="minorBidi"/>
          <w:b w:val="0"/>
          <w:bCs w:val="0"/>
          <w:noProof/>
          <w:sz w:val="24"/>
          <w:szCs w:val="24"/>
          <w:lang w:val="en-US"/>
        </w:rPr>
      </w:pPr>
      <w:r>
        <w:rPr>
          <w:noProof/>
        </w:rPr>
        <w:t>Proposal 3:</w:t>
      </w:r>
      <w:r>
        <w:rPr>
          <w:rFonts w:asciiTheme="minorHAnsi" w:eastAsiaTheme="minorEastAsia" w:hAnsiTheme="minorHAnsi" w:cstheme="minorBidi"/>
          <w:b w:val="0"/>
          <w:bCs w:val="0"/>
          <w:noProof/>
          <w:sz w:val="24"/>
          <w:szCs w:val="24"/>
          <w:lang w:val="en-US"/>
        </w:rPr>
        <w:tab/>
      </w:r>
      <w:r>
        <w:rPr>
          <w:noProof/>
        </w:rPr>
        <w:t>To not consider TPMI 2 and only focus on TPMI 0 and 1 for non-coherent devices considering the linear combination of separately measurement of TPMI 0 + TPMI 1 results.</w:t>
      </w:r>
    </w:p>
    <w:p w14:paraId="0CE47926" w14:textId="77777777" w:rsidR="00664209" w:rsidRDefault="00664209">
      <w:pPr>
        <w:pStyle w:val="TOC1"/>
        <w:rPr>
          <w:rFonts w:asciiTheme="minorHAnsi" w:eastAsiaTheme="minorEastAsia" w:hAnsiTheme="minorHAnsi" w:cstheme="minorBidi"/>
          <w:b w:val="0"/>
          <w:bCs w:val="0"/>
          <w:noProof/>
          <w:sz w:val="24"/>
          <w:szCs w:val="24"/>
          <w:lang w:val="en-US"/>
        </w:rPr>
      </w:pPr>
      <w:r>
        <w:rPr>
          <w:noProof/>
        </w:rPr>
        <w:t>Proposal 4:</w:t>
      </w:r>
      <w:r>
        <w:rPr>
          <w:rFonts w:asciiTheme="minorHAnsi" w:eastAsiaTheme="minorEastAsia" w:hAnsiTheme="minorHAnsi" w:cstheme="minorBidi"/>
          <w:b w:val="0"/>
          <w:bCs w:val="0"/>
          <w:noProof/>
          <w:sz w:val="24"/>
          <w:szCs w:val="24"/>
          <w:lang w:val="en-US"/>
        </w:rPr>
        <w:tab/>
      </w:r>
      <w:r>
        <w:rPr>
          <w:noProof/>
        </w:rPr>
        <w:t>Enable TPMI indexes for coherent UL MIMO testing.</w:t>
      </w:r>
    </w:p>
    <w:p w14:paraId="3408673E" w14:textId="77777777" w:rsidR="00664209" w:rsidRDefault="00664209">
      <w:pPr>
        <w:pStyle w:val="TOC1"/>
        <w:rPr>
          <w:rFonts w:asciiTheme="minorHAnsi" w:eastAsiaTheme="minorEastAsia" w:hAnsiTheme="minorHAnsi" w:cstheme="minorBidi"/>
          <w:b w:val="0"/>
          <w:bCs w:val="0"/>
          <w:noProof/>
          <w:sz w:val="24"/>
          <w:szCs w:val="24"/>
          <w:lang w:val="en-US"/>
        </w:rPr>
      </w:pPr>
      <w:r>
        <w:rPr>
          <w:noProof/>
        </w:rPr>
        <w:t>Proposal 5:</w:t>
      </w:r>
      <w:r>
        <w:rPr>
          <w:rFonts w:asciiTheme="minorHAnsi" w:eastAsiaTheme="minorEastAsia" w:hAnsiTheme="minorHAnsi" w:cstheme="minorBidi"/>
          <w:b w:val="0"/>
          <w:bCs w:val="0"/>
          <w:noProof/>
          <w:sz w:val="24"/>
          <w:szCs w:val="24"/>
          <w:lang w:val="en-US"/>
        </w:rPr>
        <w:tab/>
      </w:r>
      <w:r>
        <w:rPr>
          <w:noProof/>
        </w:rPr>
        <w:t>Define a methodology to optimize EIRP based on TPMI selection, FFS.</w:t>
      </w:r>
    </w:p>
    <w:p w14:paraId="416D9774" w14:textId="77777777" w:rsidR="00664209" w:rsidRDefault="00664209">
      <w:pPr>
        <w:pStyle w:val="TOC1"/>
        <w:rPr>
          <w:rFonts w:asciiTheme="minorHAnsi" w:eastAsiaTheme="minorEastAsia" w:hAnsiTheme="minorHAnsi" w:cstheme="minorBidi"/>
          <w:b w:val="0"/>
          <w:bCs w:val="0"/>
          <w:noProof/>
          <w:sz w:val="24"/>
          <w:szCs w:val="24"/>
          <w:lang w:val="en-US"/>
        </w:rPr>
      </w:pPr>
      <w:r>
        <w:rPr>
          <w:noProof/>
        </w:rPr>
        <w:t>Proposal 6:</w:t>
      </w:r>
      <w:r>
        <w:rPr>
          <w:rFonts w:asciiTheme="minorHAnsi" w:eastAsiaTheme="minorEastAsia" w:hAnsiTheme="minorHAnsi" w:cstheme="minorBidi"/>
          <w:b w:val="0"/>
          <w:bCs w:val="0"/>
          <w:noProof/>
          <w:sz w:val="24"/>
          <w:szCs w:val="24"/>
          <w:lang w:val="en-US"/>
        </w:rPr>
        <w:tab/>
      </w:r>
      <w:r>
        <w:rPr>
          <w:noProof/>
        </w:rPr>
        <w:t>Submit an LS to CTIA requesting more information on forearm phantoms defined on CTIA Test Plan 01.72 Near-Field Phantoms V4.0, section 2.3.</w:t>
      </w:r>
    </w:p>
    <w:p w14:paraId="2458267E" w14:textId="77777777" w:rsidR="00664209" w:rsidRDefault="00664209">
      <w:pPr>
        <w:pStyle w:val="TOC1"/>
        <w:rPr>
          <w:rFonts w:asciiTheme="minorHAnsi" w:eastAsiaTheme="minorEastAsia" w:hAnsiTheme="minorHAnsi" w:cstheme="minorBidi"/>
          <w:b w:val="0"/>
          <w:bCs w:val="0"/>
          <w:noProof/>
          <w:sz w:val="24"/>
          <w:szCs w:val="24"/>
          <w:lang w:val="en-US"/>
        </w:rPr>
      </w:pPr>
      <w:r>
        <w:rPr>
          <w:noProof/>
        </w:rPr>
        <w:t>Proposal 7:</w:t>
      </w:r>
      <w:r>
        <w:rPr>
          <w:rFonts w:asciiTheme="minorHAnsi" w:eastAsiaTheme="minorEastAsia" w:hAnsiTheme="minorHAnsi" w:cstheme="minorBidi"/>
          <w:b w:val="0"/>
          <w:bCs w:val="0"/>
          <w:noProof/>
          <w:sz w:val="24"/>
          <w:szCs w:val="24"/>
          <w:lang w:val="en-US"/>
        </w:rPr>
        <w:tab/>
      </w:r>
      <w:r>
        <w:rPr>
          <w:noProof/>
        </w:rPr>
        <w:t>RAN4 should conclude work on all first-priority methodology enhancement objectives before starting discussion related to TRP and TRS measurement of devices configured with UL/DL CA.</w:t>
      </w:r>
    </w:p>
    <w:p w14:paraId="64C97215" w14:textId="77777777" w:rsidR="00664209" w:rsidRDefault="00664209">
      <w:pPr>
        <w:pStyle w:val="TOC1"/>
        <w:rPr>
          <w:rFonts w:asciiTheme="minorHAnsi" w:eastAsiaTheme="minorEastAsia" w:hAnsiTheme="minorHAnsi" w:cstheme="minorBidi"/>
          <w:b w:val="0"/>
          <w:bCs w:val="0"/>
          <w:noProof/>
          <w:sz w:val="24"/>
          <w:szCs w:val="24"/>
          <w:lang w:val="en-US"/>
        </w:rPr>
      </w:pPr>
      <w:r>
        <w:rPr>
          <w:noProof/>
        </w:rPr>
        <w:t>Proposal 8:</w:t>
      </w:r>
      <w:r>
        <w:rPr>
          <w:rFonts w:asciiTheme="minorHAnsi" w:eastAsiaTheme="minorEastAsia" w:hAnsiTheme="minorHAnsi" w:cstheme="minorBidi"/>
          <w:b w:val="0"/>
          <w:bCs w:val="0"/>
          <w:noProof/>
          <w:sz w:val="24"/>
          <w:szCs w:val="24"/>
          <w:lang w:val="en-US"/>
        </w:rPr>
        <w:tab/>
      </w:r>
      <w:r>
        <w:rPr>
          <w:noProof/>
        </w:rPr>
        <w:t>RAN4 to further evaluate test time savings approaches starting with the items in observations 4, 5 and 6. As needed, liaising shall be pursued with other SDOs where leverage of test methods is deemed possible.</w:t>
      </w:r>
    </w:p>
    <w:p w14:paraId="3C3989E5" w14:textId="4A5C327D" w:rsidR="00200FF9" w:rsidRPr="00977988" w:rsidRDefault="00200FF9" w:rsidP="00977988">
      <w:r>
        <w:rPr>
          <w:b/>
          <w:bCs/>
        </w:rPr>
        <w:fldChar w:fldCharType="end"/>
      </w:r>
    </w:p>
    <w:p w14:paraId="5D2DDC34" w14:textId="77777777" w:rsidR="005E69AE" w:rsidRDefault="005E69AE" w:rsidP="005E69AE">
      <w:pPr>
        <w:pStyle w:val="Heading1"/>
      </w:pPr>
      <w:r>
        <w:t>4</w:t>
      </w:r>
      <w:r>
        <w:tab/>
        <w:t>References</w:t>
      </w:r>
    </w:p>
    <w:p w14:paraId="7EAE855B" w14:textId="4A462FAA" w:rsidR="008C5BF6" w:rsidRDefault="00F64AEF" w:rsidP="007D0F1C">
      <w:pPr>
        <w:numPr>
          <w:ilvl w:val="0"/>
          <w:numId w:val="11"/>
        </w:numPr>
        <w:rPr>
          <w:bCs/>
          <w:lang w:val="en-US"/>
        </w:rPr>
      </w:pPr>
      <w:bookmarkStart w:id="106" w:name="_Ref104502905"/>
      <w:bookmarkEnd w:id="0"/>
      <w:r w:rsidRPr="00F64AEF">
        <w:rPr>
          <w:bCs/>
          <w:lang w:val="en-US"/>
        </w:rPr>
        <w:t>RP-222269</w:t>
      </w:r>
      <w:r w:rsidR="00736BB4">
        <w:rPr>
          <w:bCs/>
          <w:lang w:val="en-US"/>
        </w:rPr>
        <w:t>, "</w:t>
      </w:r>
      <w:r w:rsidR="00736BB4" w:rsidRPr="00736BB4">
        <w:rPr>
          <w:bCs/>
          <w:lang w:val="en-US"/>
        </w:rPr>
        <w:t>Introduction of UE TRP (Total Radiated Power) and TRS (Total Radiated Sensitivity) requirements and test methodologies for FR1 (NR SA and EN-DC)</w:t>
      </w:r>
      <w:r w:rsidR="00736BB4">
        <w:rPr>
          <w:bCs/>
          <w:lang w:val="en-US"/>
        </w:rPr>
        <w:t xml:space="preserve">," </w:t>
      </w:r>
      <w:r w:rsidR="00736BB4" w:rsidRPr="00736BB4">
        <w:rPr>
          <w:bCs/>
          <w:lang w:val="en-US"/>
        </w:rPr>
        <w:t xml:space="preserve">vivo, </w:t>
      </w:r>
      <w:r w:rsidR="00736BB4">
        <w:rPr>
          <w:bCs/>
          <w:lang w:val="en-US"/>
        </w:rPr>
        <w:t>3GPP RAN #9</w:t>
      </w:r>
      <w:r>
        <w:rPr>
          <w:bCs/>
          <w:lang w:val="en-US"/>
        </w:rPr>
        <w:t>7</w:t>
      </w:r>
      <w:r w:rsidR="00736BB4">
        <w:rPr>
          <w:bCs/>
          <w:lang w:val="en-US"/>
        </w:rPr>
        <w:t xml:space="preserve">, </w:t>
      </w:r>
      <w:r>
        <w:rPr>
          <w:bCs/>
          <w:lang w:val="en-US"/>
        </w:rPr>
        <w:t>September</w:t>
      </w:r>
      <w:r w:rsidR="00736BB4">
        <w:rPr>
          <w:bCs/>
          <w:lang w:val="en-US"/>
        </w:rPr>
        <w:t xml:space="preserve"> 202</w:t>
      </w:r>
      <w:bookmarkEnd w:id="106"/>
      <w:r>
        <w:rPr>
          <w:bCs/>
          <w:lang w:val="en-US"/>
        </w:rPr>
        <w:t>2</w:t>
      </w:r>
    </w:p>
    <w:p w14:paraId="77C336A4" w14:textId="3FC6C0EB" w:rsidR="000B3D49" w:rsidRDefault="00F64AEF" w:rsidP="007D0F1C">
      <w:pPr>
        <w:numPr>
          <w:ilvl w:val="0"/>
          <w:numId w:val="11"/>
        </w:numPr>
        <w:rPr>
          <w:bCs/>
          <w:lang w:val="en-US"/>
        </w:rPr>
      </w:pPr>
      <w:bookmarkStart w:id="107" w:name="_Ref104502966"/>
      <w:r w:rsidRPr="00F64AEF">
        <w:rPr>
          <w:bCs/>
          <w:lang w:val="en-US"/>
        </w:rPr>
        <w:t>RP-222152</w:t>
      </w:r>
      <w:r w:rsidR="000B3D49">
        <w:rPr>
          <w:bCs/>
          <w:lang w:val="en-US"/>
        </w:rPr>
        <w:t>, "</w:t>
      </w:r>
      <w:r w:rsidR="000B3D49" w:rsidRPr="000B3D49">
        <w:rPr>
          <w:bCs/>
          <w:lang w:val="en-US"/>
        </w:rPr>
        <w:t>Status report for WI: Introduction of UE TRP (Total Radiated Power) and TRS (Total Radiated Sensitivity) requirements and test methodologies for FR1 (NR SA and EN-DC); rapporteur: vivo</w:t>
      </w:r>
      <w:r w:rsidR="000B3D49">
        <w:rPr>
          <w:bCs/>
          <w:lang w:val="en-US"/>
        </w:rPr>
        <w:t>," 3GPP RAN #9</w:t>
      </w:r>
      <w:r>
        <w:rPr>
          <w:bCs/>
          <w:lang w:val="en-US"/>
        </w:rPr>
        <w:t>7</w:t>
      </w:r>
      <w:r w:rsidR="000B3D49">
        <w:rPr>
          <w:bCs/>
          <w:lang w:val="en-US"/>
        </w:rPr>
        <w:t xml:space="preserve">, </w:t>
      </w:r>
      <w:r>
        <w:rPr>
          <w:bCs/>
          <w:lang w:val="en-US"/>
        </w:rPr>
        <w:t>September</w:t>
      </w:r>
      <w:r w:rsidR="000B3D49">
        <w:rPr>
          <w:bCs/>
          <w:lang w:val="en-US"/>
        </w:rPr>
        <w:t xml:space="preserve"> 2022</w:t>
      </w:r>
      <w:bookmarkEnd w:id="107"/>
    </w:p>
    <w:p w14:paraId="5527EE10" w14:textId="64EA6A8E" w:rsidR="004B4E0A" w:rsidRPr="004F47BB" w:rsidRDefault="00F64AEF" w:rsidP="005E69AE">
      <w:pPr>
        <w:numPr>
          <w:ilvl w:val="0"/>
          <w:numId w:val="11"/>
        </w:numPr>
        <w:rPr>
          <w:bCs/>
          <w:lang w:val="en-US"/>
        </w:rPr>
      </w:pPr>
      <w:bookmarkStart w:id="108" w:name="_Ref115293620"/>
      <w:r w:rsidRPr="00F64AEF">
        <w:rPr>
          <w:bCs/>
          <w:lang w:val="en-US"/>
        </w:rPr>
        <w:t>RP-222669</w:t>
      </w:r>
      <w:r>
        <w:rPr>
          <w:bCs/>
          <w:lang w:val="en-US"/>
        </w:rPr>
        <w:t>, “</w:t>
      </w:r>
      <w:r w:rsidRPr="00F64AEF">
        <w:rPr>
          <w:bCs/>
          <w:lang w:val="en-US"/>
        </w:rPr>
        <w:t>Enhancement of UE TRP (Total Radiated Power) and TRS (Total Radiated Sensitivity) requirements and test methodologies</w:t>
      </w:r>
      <w:r>
        <w:rPr>
          <w:bCs/>
          <w:lang w:val="en-US"/>
        </w:rPr>
        <w:t>,” vivo, 3GPP RAN #97, September 2022</w:t>
      </w:r>
      <w:bookmarkEnd w:id="108"/>
    </w:p>
    <w:sectPr w:rsidR="004B4E0A" w:rsidRPr="004F47BB" w:rsidSect="00A00D3C">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4820B" w14:textId="77777777" w:rsidR="00363870" w:rsidRDefault="00363870">
      <w:r>
        <w:separator/>
      </w:r>
    </w:p>
  </w:endnote>
  <w:endnote w:type="continuationSeparator" w:id="0">
    <w:p w14:paraId="7EDCBF65" w14:textId="77777777" w:rsidR="00363870" w:rsidRDefault="00363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C7B9C" w:rsidRDefault="003C7B9C">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C7B9C" w:rsidRDefault="003C7B9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0A071" w14:textId="77777777" w:rsidR="00363870" w:rsidRDefault="00363870">
      <w:r>
        <w:separator/>
      </w:r>
    </w:p>
  </w:footnote>
  <w:footnote w:type="continuationSeparator" w:id="0">
    <w:p w14:paraId="54A45F83" w14:textId="77777777" w:rsidR="00363870" w:rsidRDefault="003638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C7B9C" w:rsidRDefault="003C7B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C7B9C" w:rsidRDefault="003C7B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FE73FA"/>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54F5046"/>
    <w:multiLevelType w:val="multilevel"/>
    <w:tmpl w:val="C3F6379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6" w15:restartNumberingAfterBreak="0">
    <w:nsid w:val="09302137"/>
    <w:multiLevelType w:val="hybridMultilevel"/>
    <w:tmpl w:val="B80E857A"/>
    <w:lvl w:ilvl="0" w:tplc="5C348F1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CF231C"/>
    <w:multiLevelType w:val="hybridMultilevel"/>
    <w:tmpl w:val="4F827FA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8" w15:restartNumberingAfterBreak="0">
    <w:nsid w:val="0BEF75EA"/>
    <w:multiLevelType w:val="hybridMultilevel"/>
    <w:tmpl w:val="307A20F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5D04CF"/>
    <w:multiLevelType w:val="multilevel"/>
    <w:tmpl w:val="6CAEAC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3B6F1F"/>
    <w:multiLevelType w:val="hybridMultilevel"/>
    <w:tmpl w:val="697C4D6E"/>
    <w:lvl w:ilvl="0" w:tplc="9942FB40">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B952860"/>
    <w:multiLevelType w:val="multilevel"/>
    <w:tmpl w:val="544EC72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16"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6686500"/>
    <w:multiLevelType w:val="hybridMultilevel"/>
    <w:tmpl w:val="92EAC7F4"/>
    <w:lvl w:ilvl="0" w:tplc="FFFFFFF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EB32726"/>
    <w:multiLevelType w:val="multilevel"/>
    <w:tmpl w:val="40240C5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015B65"/>
    <w:multiLevelType w:val="hybridMultilevel"/>
    <w:tmpl w:val="E00016D2"/>
    <w:lvl w:ilvl="0" w:tplc="8EC2408A">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23" w15:restartNumberingAfterBreak="0">
    <w:nsid w:val="4722285E"/>
    <w:multiLevelType w:val="hybridMultilevel"/>
    <w:tmpl w:val="7A9082CA"/>
    <w:lvl w:ilvl="0" w:tplc="A50069E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2A39E3"/>
    <w:multiLevelType w:val="multilevel"/>
    <w:tmpl w:val="E314010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B5E264A"/>
    <w:multiLevelType w:val="multilevel"/>
    <w:tmpl w:val="35E2A50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27" w15:restartNumberingAfterBreak="0">
    <w:nsid w:val="4D5C794C"/>
    <w:multiLevelType w:val="multilevel"/>
    <w:tmpl w:val="4FF4961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E332E6C"/>
    <w:multiLevelType w:val="multilevel"/>
    <w:tmpl w:val="5C1052A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BC13C51"/>
    <w:multiLevelType w:val="multilevel"/>
    <w:tmpl w:val="6FEC21EC"/>
    <w:lvl w:ilvl="0">
      <w:start w:val="2"/>
      <w:numFmt w:val="decimal"/>
      <w:lvlText w:val="%1"/>
      <w:lvlJc w:val="left"/>
      <w:pPr>
        <w:ind w:left="440" w:hanging="44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15:restartNumberingAfterBreak="0">
    <w:nsid w:val="5D9D2292"/>
    <w:multiLevelType w:val="hybridMultilevel"/>
    <w:tmpl w:val="C65C69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64E455B6"/>
    <w:multiLevelType w:val="hybridMultilevel"/>
    <w:tmpl w:val="C96E160E"/>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34" w15:restartNumberingAfterBreak="0">
    <w:nsid w:val="6849046D"/>
    <w:multiLevelType w:val="multilevel"/>
    <w:tmpl w:val="07B4E57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FD81057"/>
    <w:multiLevelType w:val="hybridMultilevel"/>
    <w:tmpl w:val="372C1FD8"/>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5A12EDC0">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38" w15:restartNumberingAfterBreak="0">
    <w:nsid w:val="73525F6E"/>
    <w:multiLevelType w:val="hybridMultilevel"/>
    <w:tmpl w:val="A274DE5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39" w15:restartNumberingAfterBreak="0">
    <w:nsid w:val="75E94314"/>
    <w:multiLevelType w:val="multilevel"/>
    <w:tmpl w:val="2932ECE4"/>
    <w:lvl w:ilvl="0">
      <w:start w:val="2"/>
      <w:numFmt w:val="decimal"/>
      <w:lvlText w:val="%1"/>
      <w:lvlJc w:val="left"/>
      <w:pPr>
        <w:ind w:left="440" w:hanging="440"/>
      </w:pPr>
      <w:rPr>
        <w:rFonts w:hint="default"/>
      </w:rPr>
    </w:lvl>
    <w:lvl w:ilvl="1">
      <w:start w:val="3"/>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num w:numId="1" w16cid:durableId="19697035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7154619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99277271">
    <w:abstractNumId w:val="1"/>
  </w:num>
  <w:num w:numId="4" w16cid:durableId="1493719941">
    <w:abstractNumId w:val="35"/>
  </w:num>
  <w:num w:numId="5" w16cid:durableId="1687095700">
    <w:abstractNumId w:val="3"/>
  </w:num>
  <w:num w:numId="6" w16cid:durableId="1301154769">
    <w:abstractNumId w:val="3"/>
  </w:num>
  <w:num w:numId="7" w16cid:durableId="1999185635">
    <w:abstractNumId w:val="18"/>
  </w:num>
  <w:num w:numId="8" w16cid:durableId="623578596">
    <w:abstractNumId w:val="10"/>
  </w:num>
  <w:num w:numId="9" w16cid:durableId="696782955">
    <w:abstractNumId w:val="4"/>
  </w:num>
  <w:num w:numId="10" w16cid:durableId="459542744">
    <w:abstractNumId w:val="13"/>
  </w:num>
  <w:num w:numId="11" w16cid:durableId="1705518965">
    <w:abstractNumId w:val="32"/>
  </w:num>
  <w:num w:numId="12" w16cid:durableId="1315531026">
    <w:abstractNumId w:val="36"/>
  </w:num>
  <w:num w:numId="13" w16cid:durableId="983582251">
    <w:abstractNumId w:val="26"/>
  </w:num>
  <w:num w:numId="14" w16cid:durableId="1714160090">
    <w:abstractNumId w:val="30"/>
  </w:num>
  <w:num w:numId="15" w16cid:durableId="1241910837">
    <w:abstractNumId w:val="8"/>
  </w:num>
  <w:num w:numId="16" w16cid:durableId="1504592116">
    <w:abstractNumId w:val="31"/>
  </w:num>
  <w:num w:numId="17" w16cid:durableId="240455896">
    <w:abstractNumId w:val="6"/>
  </w:num>
  <w:num w:numId="18" w16cid:durableId="1572933536">
    <w:abstractNumId w:val="5"/>
  </w:num>
  <w:num w:numId="19" w16cid:durableId="758454077">
    <w:abstractNumId w:val="25"/>
  </w:num>
  <w:num w:numId="20" w16cid:durableId="1038628775">
    <w:abstractNumId w:val="14"/>
  </w:num>
  <w:num w:numId="21" w16cid:durableId="1182359752">
    <w:abstractNumId w:val="27"/>
  </w:num>
  <w:num w:numId="22" w16cid:durableId="778066963">
    <w:abstractNumId w:val="19"/>
  </w:num>
  <w:num w:numId="23" w16cid:durableId="320082165">
    <w:abstractNumId w:val="28"/>
  </w:num>
  <w:num w:numId="24" w16cid:durableId="1267889162">
    <w:abstractNumId w:val="24"/>
  </w:num>
  <w:num w:numId="25" w16cid:durableId="1645233524">
    <w:abstractNumId w:val="34"/>
  </w:num>
  <w:num w:numId="26" w16cid:durableId="998849046">
    <w:abstractNumId w:val="20"/>
  </w:num>
  <w:num w:numId="27" w16cid:durableId="1221744650">
    <w:abstractNumId w:val="11"/>
  </w:num>
  <w:num w:numId="28" w16cid:durableId="1375499989">
    <w:abstractNumId w:val="16"/>
  </w:num>
  <w:num w:numId="29" w16cid:durableId="688415072">
    <w:abstractNumId w:val="40"/>
  </w:num>
  <w:num w:numId="30" w16cid:durableId="1773890693">
    <w:abstractNumId w:val="22"/>
  </w:num>
  <w:num w:numId="31" w16cid:durableId="1889797099">
    <w:abstractNumId w:val="7"/>
  </w:num>
  <w:num w:numId="32" w16cid:durableId="1919250179">
    <w:abstractNumId w:val="2"/>
  </w:num>
  <w:num w:numId="33" w16cid:durableId="315691661">
    <w:abstractNumId w:val="38"/>
  </w:num>
  <w:num w:numId="34" w16cid:durableId="1751737169">
    <w:abstractNumId w:val="33"/>
  </w:num>
  <w:num w:numId="35" w16cid:durableId="1669360905">
    <w:abstractNumId w:val="37"/>
  </w:num>
  <w:num w:numId="36" w16cid:durableId="1387989963">
    <w:abstractNumId w:val="12"/>
  </w:num>
  <w:num w:numId="37" w16cid:durableId="452211169">
    <w:abstractNumId w:val="15"/>
  </w:num>
  <w:num w:numId="38" w16cid:durableId="98139878">
    <w:abstractNumId w:val="9"/>
  </w:num>
  <w:num w:numId="39" w16cid:durableId="1234900169">
    <w:abstractNumId w:val="39"/>
  </w:num>
  <w:num w:numId="40" w16cid:durableId="764812561">
    <w:abstractNumId w:val="21"/>
  </w:num>
  <w:num w:numId="41" w16cid:durableId="1484734239">
    <w:abstractNumId w:val="29"/>
  </w:num>
  <w:num w:numId="42" w16cid:durableId="569078933">
    <w:abstractNumId w:val="23"/>
  </w:num>
  <w:num w:numId="43" w16cid:durableId="208641034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7"/>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B2"/>
    <w:rsid w:val="000023FF"/>
    <w:rsid w:val="000042CA"/>
    <w:rsid w:val="00004F9E"/>
    <w:rsid w:val="00005DCE"/>
    <w:rsid w:val="00005EF0"/>
    <w:rsid w:val="0001187A"/>
    <w:rsid w:val="00012B07"/>
    <w:rsid w:val="00014EB2"/>
    <w:rsid w:val="00017290"/>
    <w:rsid w:val="00022BBA"/>
    <w:rsid w:val="00022E3E"/>
    <w:rsid w:val="00027419"/>
    <w:rsid w:val="00033397"/>
    <w:rsid w:val="0003447A"/>
    <w:rsid w:val="00035BDF"/>
    <w:rsid w:val="0003691A"/>
    <w:rsid w:val="00036F6A"/>
    <w:rsid w:val="00037CC5"/>
    <w:rsid w:val="00040095"/>
    <w:rsid w:val="0004358A"/>
    <w:rsid w:val="00051834"/>
    <w:rsid w:val="00052794"/>
    <w:rsid w:val="0005328A"/>
    <w:rsid w:val="00054A22"/>
    <w:rsid w:val="00054E52"/>
    <w:rsid w:val="0005596E"/>
    <w:rsid w:val="00055A19"/>
    <w:rsid w:val="000571CD"/>
    <w:rsid w:val="00061661"/>
    <w:rsid w:val="00061BD4"/>
    <w:rsid w:val="00062023"/>
    <w:rsid w:val="00064DB2"/>
    <w:rsid w:val="000655A6"/>
    <w:rsid w:val="000716B4"/>
    <w:rsid w:val="00072B00"/>
    <w:rsid w:val="00076E7B"/>
    <w:rsid w:val="00077F30"/>
    <w:rsid w:val="00080512"/>
    <w:rsid w:val="00080EE6"/>
    <w:rsid w:val="00081A6D"/>
    <w:rsid w:val="00086383"/>
    <w:rsid w:val="00090768"/>
    <w:rsid w:val="000949F5"/>
    <w:rsid w:val="00096C65"/>
    <w:rsid w:val="000A0609"/>
    <w:rsid w:val="000A0A39"/>
    <w:rsid w:val="000A365D"/>
    <w:rsid w:val="000A530C"/>
    <w:rsid w:val="000A68F3"/>
    <w:rsid w:val="000B3D49"/>
    <w:rsid w:val="000C2025"/>
    <w:rsid w:val="000C47C3"/>
    <w:rsid w:val="000D0064"/>
    <w:rsid w:val="000D2BDD"/>
    <w:rsid w:val="000D58AB"/>
    <w:rsid w:val="000D58DD"/>
    <w:rsid w:val="000F3036"/>
    <w:rsid w:val="000F5A7B"/>
    <w:rsid w:val="001014EA"/>
    <w:rsid w:val="001032BC"/>
    <w:rsid w:val="00104BC6"/>
    <w:rsid w:val="00104D53"/>
    <w:rsid w:val="001064E7"/>
    <w:rsid w:val="0010739B"/>
    <w:rsid w:val="00107CA4"/>
    <w:rsid w:val="001114E2"/>
    <w:rsid w:val="0011439E"/>
    <w:rsid w:val="00114E2C"/>
    <w:rsid w:val="00115059"/>
    <w:rsid w:val="00125ADB"/>
    <w:rsid w:val="00126CA6"/>
    <w:rsid w:val="00133525"/>
    <w:rsid w:val="00141DDF"/>
    <w:rsid w:val="00150545"/>
    <w:rsid w:val="0015405E"/>
    <w:rsid w:val="00155AAA"/>
    <w:rsid w:val="00156BA8"/>
    <w:rsid w:val="00160C2A"/>
    <w:rsid w:val="00161A9C"/>
    <w:rsid w:val="00163A9B"/>
    <w:rsid w:val="00164651"/>
    <w:rsid w:val="00165910"/>
    <w:rsid w:val="00173B76"/>
    <w:rsid w:val="00173E53"/>
    <w:rsid w:val="00176C55"/>
    <w:rsid w:val="00177347"/>
    <w:rsid w:val="00177BF7"/>
    <w:rsid w:val="0018295B"/>
    <w:rsid w:val="001830CE"/>
    <w:rsid w:val="0019409A"/>
    <w:rsid w:val="001940D3"/>
    <w:rsid w:val="00197B32"/>
    <w:rsid w:val="001A4C42"/>
    <w:rsid w:val="001A4E68"/>
    <w:rsid w:val="001A6573"/>
    <w:rsid w:val="001A7054"/>
    <w:rsid w:val="001B310A"/>
    <w:rsid w:val="001B39C0"/>
    <w:rsid w:val="001B47F4"/>
    <w:rsid w:val="001C21C3"/>
    <w:rsid w:val="001C2FEA"/>
    <w:rsid w:val="001C302E"/>
    <w:rsid w:val="001D02C2"/>
    <w:rsid w:val="001D03D7"/>
    <w:rsid w:val="001D26C7"/>
    <w:rsid w:val="001D4876"/>
    <w:rsid w:val="001D7DBE"/>
    <w:rsid w:val="001F0C1D"/>
    <w:rsid w:val="001F0F05"/>
    <w:rsid w:val="001F1132"/>
    <w:rsid w:val="001F168B"/>
    <w:rsid w:val="001F2513"/>
    <w:rsid w:val="001F6D59"/>
    <w:rsid w:val="001F7F82"/>
    <w:rsid w:val="00200328"/>
    <w:rsid w:val="00200FF9"/>
    <w:rsid w:val="00203852"/>
    <w:rsid w:val="00203F71"/>
    <w:rsid w:val="00204C29"/>
    <w:rsid w:val="00210FD8"/>
    <w:rsid w:val="002124DC"/>
    <w:rsid w:val="00217C8C"/>
    <w:rsid w:val="002221BA"/>
    <w:rsid w:val="00222473"/>
    <w:rsid w:val="00225D5C"/>
    <w:rsid w:val="002347A2"/>
    <w:rsid w:val="00247926"/>
    <w:rsid w:val="00251005"/>
    <w:rsid w:val="00255B0B"/>
    <w:rsid w:val="0026148D"/>
    <w:rsid w:val="002675F0"/>
    <w:rsid w:val="00271456"/>
    <w:rsid w:val="00275CA0"/>
    <w:rsid w:val="00276EE4"/>
    <w:rsid w:val="00284928"/>
    <w:rsid w:val="00287B01"/>
    <w:rsid w:val="0029054B"/>
    <w:rsid w:val="00294D34"/>
    <w:rsid w:val="00294DCD"/>
    <w:rsid w:val="00297B2D"/>
    <w:rsid w:val="002A1DF8"/>
    <w:rsid w:val="002A769C"/>
    <w:rsid w:val="002A79F8"/>
    <w:rsid w:val="002B1D7E"/>
    <w:rsid w:val="002B6339"/>
    <w:rsid w:val="002B6DF9"/>
    <w:rsid w:val="002C6B80"/>
    <w:rsid w:val="002C7B3F"/>
    <w:rsid w:val="002D0940"/>
    <w:rsid w:val="002D1D3F"/>
    <w:rsid w:val="002D2E22"/>
    <w:rsid w:val="002D3BC5"/>
    <w:rsid w:val="002D3DBD"/>
    <w:rsid w:val="002D496F"/>
    <w:rsid w:val="002D74BF"/>
    <w:rsid w:val="002E00EE"/>
    <w:rsid w:val="002E07CC"/>
    <w:rsid w:val="002E18CF"/>
    <w:rsid w:val="002E277A"/>
    <w:rsid w:val="002E403F"/>
    <w:rsid w:val="002E4080"/>
    <w:rsid w:val="002F0E54"/>
    <w:rsid w:val="002F45A5"/>
    <w:rsid w:val="002F635C"/>
    <w:rsid w:val="002F67AB"/>
    <w:rsid w:val="002F6F2B"/>
    <w:rsid w:val="002F7647"/>
    <w:rsid w:val="00302438"/>
    <w:rsid w:val="00302805"/>
    <w:rsid w:val="00305920"/>
    <w:rsid w:val="0030653C"/>
    <w:rsid w:val="003070DF"/>
    <w:rsid w:val="00311230"/>
    <w:rsid w:val="00315011"/>
    <w:rsid w:val="003172DC"/>
    <w:rsid w:val="00321E8B"/>
    <w:rsid w:val="00322C1C"/>
    <w:rsid w:val="00323B17"/>
    <w:rsid w:val="003255A0"/>
    <w:rsid w:val="00331C00"/>
    <w:rsid w:val="00335709"/>
    <w:rsid w:val="003378AE"/>
    <w:rsid w:val="00340356"/>
    <w:rsid w:val="0034052F"/>
    <w:rsid w:val="00340838"/>
    <w:rsid w:val="0034584C"/>
    <w:rsid w:val="00345DDF"/>
    <w:rsid w:val="00347CE0"/>
    <w:rsid w:val="003503E9"/>
    <w:rsid w:val="0035462D"/>
    <w:rsid w:val="00354641"/>
    <w:rsid w:val="00360AA9"/>
    <w:rsid w:val="00361696"/>
    <w:rsid w:val="00363870"/>
    <w:rsid w:val="00363EE6"/>
    <w:rsid w:val="00366EFA"/>
    <w:rsid w:val="0037554F"/>
    <w:rsid w:val="003765B8"/>
    <w:rsid w:val="00377468"/>
    <w:rsid w:val="0038073F"/>
    <w:rsid w:val="00383106"/>
    <w:rsid w:val="003838B5"/>
    <w:rsid w:val="00386D9B"/>
    <w:rsid w:val="00387858"/>
    <w:rsid w:val="003879EA"/>
    <w:rsid w:val="0039120B"/>
    <w:rsid w:val="003A0483"/>
    <w:rsid w:val="003B076D"/>
    <w:rsid w:val="003B0BCB"/>
    <w:rsid w:val="003B1041"/>
    <w:rsid w:val="003B3719"/>
    <w:rsid w:val="003B4A2F"/>
    <w:rsid w:val="003B658E"/>
    <w:rsid w:val="003B7075"/>
    <w:rsid w:val="003C01C7"/>
    <w:rsid w:val="003C198E"/>
    <w:rsid w:val="003C2419"/>
    <w:rsid w:val="003C3971"/>
    <w:rsid w:val="003C458E"/>
    <w:rsid w:val="003C7B9C"/>
    <w:rsid w:val="003D649C"/>
    <w:rsid w:val="003D6B88"/>
    <w:rsid w:val="003D7EFE"/>
    <w:rsid w:val="003E033E"/>
    <w:rsid w:val="003E0648"/>
    <w:rsid w:val="003E1C53"/>
    <w:rsid w:val="003E2FE0"/>
    <w:rsid w:val="003E390C"/>
    <w:rsid w:val="003E4F26"/>
    <w:rsid w:val="003E64D1"/>
    <w:rsid w:val="003E7753"/>
    <w:rsid w:val="003F6900"/>
    <w:rsid w:val="00400320"/>
    <w:rsid w:val="00400FB7"/>
    <w:rsid w:val="00403DDB"/>
    <w:rsid w:val="00404014"/>
    <w:rsid w:val="004040E0"/>
    <w:rsid w:val="004050EA"/>
    <w:rsid w:val="004059B2"/>
    <w:rsid w:val="0040613A"/>
    <w:rsid w:val="004116EB"/>
    <w:rsid w:val="00417A9E"/>
    <w:rsid w:val="00420742"/>
    <w:rsid w:val="00423334"/>
    <w:rsid w:val="00424206"/>
    <w:rsid w:val="00424339"/>
    <w:rsid w:val="004315DF"/>
    <w:rsid w:val="004330DD"/>
    <w:rsid w:val="00434540"/>
    <w:rsid w:val="004345EC"/>
    <w:rsid w:val="0043541E"/>
    <w:rsid w:val="00435AAB"/>
    <w:rsid w:val="00442317"/>
    <w:rsid w:val="00443070"/>
    <w:rsid w:val="00443B1F"/>
    <w:rsid w:val="00447B86"/>
    <w:rsid w:val="00450724"/>
    <w:rsid w:val="004509C1"/>
    <w:rsid w:val="00450B2E"/>
    <w:rsid w:val="00454A25"/>
    <w:rsid w:val="00460045"/>
    <w:rsid w:val="00461BD4"/>
    <w:rsid w:val="004634D0"/>
    <w:rsid w:val="004640F5"/>
    <w:rsid w:val="00465B61"/>
    <w:rsid w:val="0047076F"/>
    <w:rsid w:val="00471049"/>
    <w:rsid w:val="00471735"/>
    <w:rsid w:val="004826A9"/>
    <w:rsid w:val="00482AD8"/>
    <w:rsid w:val="00482C64"/>
    <w:rsid w:val="004837BD"/>
    <w:rsid w:val="00484657"/>
    <w:rsid w:val="00486E8E"/>
    <w:rsid w:val="00487583"/>
    <w:rsid w:val="00494FB3"/>
    <w:rsid w:val="00495AE6"/>
    <w:rsid w:val="00496011"/>
    <w:rsid w:val="004962FF"/>
    <w:rsid w:val="00496ACE"/>
    <w:rsid w:val="004A22C7"/>
    <w:rsid w:val="004A67E0"/>
    <w:rsid w:val="004B1311"/>
    <w:rsid w:val="004B3DF9"/>
    <w:rsid w:val="004B4E0A"/>
    <w:rsid w:val="004B6798"/>
    <w:rsid w:val="004C1601"/>
    <w:rsid w:val="004C2495"/>
    <w:rsid w:val="004C3099"/>
    <w:rsid w:val="004C790A"/>
    <w:rsid w:val="004C7B37"/>
    <w:rsid w:val="004C7DE7"/>
    <w:rsid w:val="004D3578"/>
    <w:rsid w:val="004D4338"/>
    <w:rsid w:val="004D6832"/>
    <w:rsid w:val="004E16A8"/>
    <w:rsid w:val="004E17C7"/>
    <w:rsid w:val="004E213A"/>
    <w:rsid w:val="004E2D77"/>
    <w:rsid w:val="004E57C0"/>
    <w:rsid w:val="004E7618"/>
    <w:rsid w:val="004E7C38"/>
    <w:rsid w:val="004E7FD6"/>
    <w:rsid w:val="004F0988"/>
    <w:rsid w:val="004F29F1"/>
    <w:rsid w:val="004F3340"/>
    <w:rsid w:val="004F3E3D"/>
    <w:rsid w:val="004F47BB"/>
    <w:rsid w:val="004F5D39"/>
    <w:rsid w:val="005017D8"/>
    <w:rsid w:val="00507DA2"/>
    <w:rsid w:val="00510DB5"/>
    <w:rsid w:val="00511227"/>
    <w:rsid w:val="00531341"/>
    <w:rsid w:val="00531474"/>
    <w:rsid w:val="0053388B"/>
    <w:rsid w:val="005345D1"/>
    <w:rsid w:val="00535773"/>
    <w:rsid w:val="00537085"/>
    <w:rsid w:val="0053790B"/>
    <w:rsid w:val="00537BFA"/>
    <w:rsid w:val="00542CC4"/>
    <w:rsid w:val="00543E6C"/>
    <w:rsid w:val="00546DF1"/>
    <w:rsid w:val="005526D3"/>
    <w:rsid w:val="00554D3B"/>
    <w:rsid w:val="00554FE1"/>
    <w:rsid w:val="00555723"/>
    <w:rsid w:val="00560241"/>
    <w:rsid w:val="00560593"/>
    <w:rsid w:val="00560838"/>
    <w:rsid w:val="00560943"/>
    <w:rsid w:val="00565087"/>
    <w:rsid w:val="00570ED1"/>
    <w:rsid w:val="0057261C"/>
    <w:rsid w:val="0057290E"/>
    <w:rsid w:val="00572E14"/>
    <w:rsid w:val="005743C8"/>
    <w:rsid w:val="00574C94"/>
    <w:rsid w:val="00580C3D"/>
    <w:rsid w:val="00582852"/>
    <w:rsid w:val="00583067"/>
    <w:rsid w:val="005837C8"/>
    <w:rsid w:val="00586161"/>
    <w:rsid w:val="005861FD"/>
    <w:rsid w:val="005862CD"/>
    <w:rsid w:val="00586E5F"/>
    <w:rsid w:val="00591E55"/>
    <w:rsid w:val="005973BE"/>
    <w:rsid w:val="00597BE1"/>
    <w:rsid w:val="005A063B"/>
    <w:rsid w:val="005A4164"/>
    <w:rsid w:val="005A5986"/>
    <w:rsid w:val="005A5D1C"/>
    <w:rsid w:val="005C5712"/>
    <w:rsid w:val="005C5EAF"/>
    <w:rsid w:val="005C65C5"/>
    <w:rsid w:val="005C68F0"/>
    <w:rsid w:val="005C7AB1"/>
    <w:rsid w:val="005D0294"/>
    <w:rsid w:val="005D1B39"/>
    <w:rsid w:val="005D2E01"/>
    <w:rsid w:val="005D5AE3"/>
    <w:rsid w:val="005D6E3E"/>
    <w:rsid w:val="005D7526"/>
    <w:rsid w:val="005E0188"/>
    <w:rsid w:val="005E1B49"/>
    <w:rsid w:val="005E40C8"/>
    <w:rsid w:val="005E69AE"/>
    <w:rsid w:val="005E6C7E"/>
    <w:rsid w:val="005F0A1A"/>
    <w:rsid w:val="005F154E"/>
    <w:rsid w:val="005F5250"/>
    <w:rsid w:val="005F6F36"/>
    <w:rsid w:val="006002E3"/>
    <w:rsid w:val="00602AEA"/>
    <w:rsid w:val="006078BE"/>
    <w:rsid w:val="00607E3C"/>
    <w:rsid w:val="00610107"/>
    <w:rsid w:val="0061146F"/>
    <w:rsid w:val="00614FDF"/>
    <w:rsid w:val="00617967"/>
    <w:rsid w:val="0062109D"/>
    <w:rsid w:val="006212AD"/>
    <w:rsid w:val="006244E7"/>
    <w:rsid w:val="006246A7"/>
    <w:rsid w:val="0062595A"/>
    <w:rsid w:val="00627180"/>
    <w:rsid w:val="006310C0"/>
    <w:rsid w:val="0063381F"/>
    <w:rsid w:val="0063543D"/>
    <w:rsid w:val="00637267"/>
    <w:rsid w:val="00642025"/>
    <w:rsid w:val="006432CB"/>
    <w:rsid w:val="00645891"/>
    <w:rsid w:val="00646A2F"/>
    <w:rsid w:val="00647114"/>
    <w:rsid w:val="0065271E"/>
    <w:rsid w:val="006533F4"/>
    <w:rsid w:val="00653CB4"/>
    <w:rsid w:val="0065577E"/>
    <w:rsid w:val="00657892"/>
    <w:rsid w:val="0066115B"/>
    <w:rsid w:val="00661381"/>
    <w:rsid w:val="00664209"/>
    <w:rsid w:val="00671396"/>
    <w:rsid w:val="0067392E"/>
    <w:rsid w:val="00675958"/>
    <w:rsid w:val="0067679B"/>
    <w:rsid w:val="00677B76"/>
    <w:rsid w:val="0068244C"/>
    <w:rsid w:val="00683E8F"/>
    <w:rsid w:val="006840FD"/>
    <w:rsid w:val="006841F8"/>
    <w:rsid w:val="0068441B"/>
    <w:rsid w:val="00685F1E"/>
    <w:rsid w:val="00686003"/>
    <w:rsid w:val="006868CA"/>
    <w:rsid w:val="006910A9"/>
    <w:rsid w:val="00692BEF"/>
    <w:rsid w:val="006954E3"/>
    <w:rsid w:val="00696CB8"/>
    <w:rsid w:val="006974B3"/>
    <w:rsid w:val="006A323F"/>
    <w:rsid w:val="006A4689"/>
    <w:rsid w:val="006A48CF"/>
    <w:rsid w:val="006A4A76"/>
    <w:rsid w:val="006B20B7"/>
    <w:rsid w:val="006B30D0"/>
    <w:rsid w:val="006B3D8B"/>
    <w:rsid w:val="006B4F97"/>
    <w:rsid w:val="006B53D2"/>
    <w:rsid w:val="006B7A80"/>
    <w:rsid w:val="006B7F8E"/>
    <w:rsid w:val="006C29A3"/>
    <w:rsid w:val="006C3AEB"/>
    <w:rsid w:val="006C3B46"/>
    <w:rsid w:val="006C3D95"/>
    <w:rsid w:val="006C4833"/>
    <w:rsid w:val="006C58B7"/>
    <w:rsid w:val="006C6F8A"/>
    <w:rsid w:val="006C6F9C"/>
    <w:rsid w:val="006C7B00"/>
    <w:rsid w:val="006D0467"/>
    <w:rsid w:val="006D0947"/>
    <w:rsid w:val="006D549C"/>
    <w:rsid w:val="006D77D7"/>
    <w:rsid w:val="006E1889"/>
    <w:rsid w:val="006E5C86"/>
    <w:rsid w:val="006E7AE4"/>
    <w:rsid w:val="006F1FC9"/>
    <w:rsid w:val="006F7CE5"/>
    <w:rsid w:val="0070224D"/>
    <w:rsid w:val="00713C44"/>
    <w:rsid w:val="0071576F"/>
    <w:rsid w:val="007176E9"/>
    <w:rsid w:val="007207C9"/>
    <w:rsid w:val="00723101"/>
    <w:rsid w:val="007237B7"/>
    <w:rsid w:val="00724089"/>
    <w:rsid w:val="0072437F"/>
    <w:rsid w:val="007252E3"/>
    <w:rsid w:val="007266E4"/>
    <w:rsid w:val="00730E94"/>
    <w:rsid w:val="00730ED4"/>
    <w:rsid w:val="00734A5B"/>
    <w:rsid w:val="007368B0"/>
    <w:rsid w:val="00736BB4"/>
    <w:rsid w:val="0074026F"/>
    <w:rsid w:val="00740932"/>
    <w:rsid w:val="007429F6"/>
    <w:rsid w:val="00744E76"/>
    <w:rsid w:val="0074525F"/>
    <w:rsid w:val="00745331"/>
    <w:rsid w:val="00752198"/>
    <w:rsid w:val="00753881"/>
    <w:rsid w:val="00753AFD"/>
    <w:rsid w:val="00755E78"/>
    <w:rsid w:val="00756C8C"/>
    <w:rsid w:val="00760089"/>
    <w:rsid w:val="00761315"/>
    <w:rsid w:val="00761D68"/>
    <w:rsid w:val="00763486"/>
    <w:rsid w:val="007660BB"/>
    <w:rsid w:val="00766220"/>
    <w:rsid w:val="007711FD"/>
    <w:rsid w:val="00771457"/>
    <w:rsid w:val="00772039"/>
    <w:rsid w:val="00773953"/>
    <w:rsid w:val="00774DA4"/>
    <w:rsid w:val="0077787F"/>
    <w:rsid w:val="00781C03"/>
    <w:rsid w:val="00781F0F"/>
    <w:rsid w:val="00782A98"/>
    <w:rsid w:val="007853D9"/>
    <w:rsid w:val="0079023C"/>
    <w:rsid w:val="0079137B"/>
    <w:rsid w:val="0079139F"/>
    <w:rsid w:val="0079279A"/>
    <w:rsid w:val="00792C7A"/>
    <w:rsid w:val="007942AC"/>
    <w:rsid w:val="00795EF5"/>
    <w:rsid w:val="007961B5"/>
    <w:rsid w:val="0079785A"/>
    <w:rsid w:val="007A348D"/>
    <w:rsid w:val="007A491F"/>
    <w:rsid w:val="007B232B"/>
    <w:rsid w:val="007B527B"/>
    <w:rsid w:val="007B55EF"/>
    <w:rsid w:val="007B600E"/>
    <w:rsid w:val="007B767F"/>
    <w:rsid w:val="007C15B3"/>
    <w:rsid w:val="007C397B"/>
    <w:rsid w:val="007C5B26"/>
    <w:rsid w:val="007C7952"/>
    <w:rsid w:val="007D0927"/>
    <w:rsid w:val="007D0F1C"/>
    <w:rsid w:val="007D104B"/>
    <w:rsid w:val="007D3082"/>
    <w:rsid w:val="007D330C"/>
    <w:rsid w:val="007E6889"/>
    <w:rsid w:val="007E7746"/>
    <w:rsid w:val="007F0F4A"/>
    <w:rsid w:val="007F1AA8"/>
    <w:rsid w:val="007F3A2A"/>
    <w:rsid w:val="007F60CC"/>
    <w:rsid w:val="007F6404"/>
    <w:rsid w:val="007F646D"/>
    <w:rsid w:val="0080095D"/>
    <w:rsid w:val="008028A4"/>
    <w:rsid w:val="0080488F"/>
    <w:rsid w:val="00805D2E"/>
    <w:rsid w:val="00810AF0"/>
    <w:rsid w:val="00812481"/>
    <w:rsid w:val="008179BC"/>
    <w:rsid w:val="00820B25"/>
    <w:rsid w:val="00826D83"/>
    <w:rsid w:val="00827E2B"/>
    <w:rsid w:val="00830747"/>
    <w:rsid w:val="00831689"/>
    <w:rsid w:val="0083542B"/>
    <w:rsid w:val="00835E07"/>
    <w:rsid w:val="00837FDF"/>
    <w:rsid w:val="00841B46"/>
    <w:rsid w:val="00843617"/>
    <w:rsid w:val="00846271"/>
    <w:rsid w:val="008475F7"/>
    <w:rsid w:val="008507AA"/>
    <w:rsid w:val="00850B98"/>
    <w:rsid w:val="00851C96"/>
    <w:rsid w:val="008543CD"/>
    <w:rsid w:val="008553B4"/>
    <w:rsid w:val="00855F7B"/>
    <w:rsid w:val="00857177"/>
    <w:rsid w:val="00864223"/>
    <w:rsid w:val="00866762"/>
    <w:rsid w:val="0086732F"/>
    <w:rsid w:val="00870180"/>
    <w:rsid w:val="0087022D"/>
    <w:rsid w:val="00871F46"/>
    <w:rsid w:val="008768CA"/>
    <w:rsid w:val="008768F8"/>
    <w:rsid w:val="008802EC"/>
    <w:rsid w:val="00883816"/>
    <w:rsid w:val="00887ADE"/>
    <w:rsid w:val="00890B3D"/>
    <w:rsid w:val="0089347A"/>
    <w:rsid w:val="00895A0F"/>
    <w:rsid w:val="00896A38"/>
    <w:rsid w:val="008972F3"/>
    <w:rsid w:val="008974F7"/>
    <w:rsid w:val="00897C9C"/>
    <w:rsid w:val="008A0777"/>
    <w:rsid w:val="008A093A"/>
    <w:rsid w:val="008A2E45"/>
    <w:rsid w:val="008A4747"/>
    <w:rsid w:val="008A6E42"/>
    <w:rsid w:val="008A7036"/>
    <w:rsid w:val="008B10FC"/>
    <w:rsid w:val="008B39B0"/>
    <w:rsid w:val="008B3F5A"/>
    <w:rsid w:val="008C06C2"/>
    <w:rsid w:val="008C2A97"/>
    <w:rsid w:val="008C2C7C"/>
    <w:rsid w:val="008C384C"/>
    <w:rsid w:val="008C3B0B"/>
    <w:rsid w:val="008C45AE"/>
    <w:rsid w:val="008C5BF6"/>
    <w:rsid w:val="008D3AD0"/>
    <w:rsid w:val="008E7986"/>
    <w:rsid w:val="008E7F78"/>
    <w:rsid w:val="008F2044"/>
    <w:rsid w:val="008F25EE"/>
    <w:rsid w:val="008F2B3F"/>
    <w:rsid w:val="008F779E"/>
    <w:rsid w:val="0090271F"/>
    <w:rsid w:val="00902E23"/>
    <w:rsid w:val="00903EF6"/>
    <w:rsid w:val="009049BC"/>
    <w:rsid w:val="00907B2E"/>
    <w:rsid w:val="009113D8"/>
    <w:rsid w:val="009114D7"/>
    <w:rsid w:val="0091348E"/>
    <w:rsid w:val="00913B66"/>
    <w:rsid w:val="009158EB"/>
    <w:rsid w:val="00917CCB"/>
    <w:rsid w:val="00920AF7"/>
    <w:rsid w:val="00920E09"/>
    <w:rsid w:val="00922D89"/>
    <w:rsid w:val="009266A0"/>
    <w:rsid w:val="00927E15"/>
    <w:rsid w:val="00932118"/>
    <w:rsid w:val="00933641"/>
    <w:rsid w:val="009338EA"/>
    <w:rsid w:val="00935CB9"/>
    <w:rsid w:val="00936F86"/>
    <w:rsid w:val="00940D43"/>
    <w:rsid w:val="0094240E"/>
    <w:rsid w:val="0094252E"/>
    <w:rsid w:val="00942EC2"/>
    <w:rsid w:val="00945B01"/>
    <w:rsid w:val="00947BE2"/>
    <w:rsid w:val="009516F6"/>
    <w:rsid w:val="00952BA0"/>
    <w:rsid w:val="0095603D"/>
    <w:rsid w:val="009572B5"/>
    <w:rsid w:val="00957DE8"/>
    <w:rsid w:val="00957F31"/>
    <w:rsid w:val="009633B2"/>
    <w:rsid w:val="0096388D"/>
    <w:rsid w:val="009714C8"/>
    <w:rsid w:val="009754AC"/>
    <w:rsid w:val="009761EF"/>
    <w:rsid w:val="00977988"/>
    <w:rsid w:val="00981A23"/>
    <w:rsid w:val="00985504"/>
    <w:rsid w:val="009860B5"/>
    <w:rsid w:val="009901CE"/>
    <w:rsid w:val="00991172"/>
    <w:rsid w:val="009911D5"/>
    <w:rsid w:val="00992752"/>
    <w:rsid w:val="00992878"/>
    <w:rsid w:val="0099327F"/>
    <w:rsid w:val="00993BA7"/>
    <w:rsid w:val="00994F73"/>
    <w:rsid w:val="0099524A"/>
    <w:rsid w:val="00996D6F"/>
    <w:rsid w:val="009A3B6B"/>
    <w:rsid w:val="009B3C6C"/>
    <w:rsid w:val="009B40C5"/>
    <w:rsid w:val="009B45AB"/>
    <w:rsid w:val="009B47BF"/>
    <w:rsid w:val="009B56FF"/>
    <w:rsid w:val="009B6935"/>
    <w:rsid w:val="009C067E"/>
    <w:rsid w:val="009C2C1B"/>
    <w:rsid w:val="009C4134"/>
    <w:rsid w:val="009C491F"/>
    <w:rsid w:val="009C5893"/>
    <w:rsid w:val="009D0A4B"/>
    <w:rsid w:val="009D246A"/>
    <w:rsid w:val="009D79A8"/>
    <w:rsid w:val="009D7DB2"/>
    <w:rsid w:val="009E0C85"/>
    <w:rsid w:val="009E2C0D"/>
    <w:rsid w:val="009E3D80"/>
    <w:rsid w:val="009E7750"/>
    <w:rsid w:val="009E7A9C"/>
    <w:rsid w:val="009E7B67"/>
    <w:rsid w:val="009E7C2E"/>
    <w:rsid w:val="009F1A90"/>
    <w:rsid w:val="009F37B7"/>
    <w:rsid w:val="009F54BB"/>
    <w:rsid w:val="009F5E43"/>
    <w:rsid w:val="00A00D3C"/>
    <w:rsid w:val="00A03836"/>
    <w:rsid w:val="00A03984"/>
    <w:rsid w:val="00A10F02"/>
    <w:rsid w:val="00A139E8"/>
    <w:rsid w:val="00A14E24"/>
    <w:rsid w:val="00A1518D"/>
    <w:rsid w:val="00A15BD4"/>
    <w:rsid w:val="00A164B4"/>
    <w:rsid w:val="00A200FA"/>
    <w:rsid w:val="00A21532"/>
    <w:rsid w:val="00A2341D"/>
    <w:rsid w:val="00A2361D"/>
    <w:rsid w:val="00A25947"/>
    <w:rsid w:val="00A26956"/>
    <w:rsid w:val="00A309A6"/>
    <w:rsid w:val="00A37CB9"/>
    <w:rsid w:val="00A4347A"/>
    <w:rsid w:val="00A5176B"/>
    <w:rsid w:val="00A53724"/>
    <w:rsid w:val="00A556C1"/>
    <w:rsid w:val="00A55AC0"/>
    <w:rsid w:val="00A57508"/>
    <w:rsid w:val="00A60200"/>
    <w:rsid w:val="00A60319"/>
    <w:rsid w:val="00A65A1F"/>
    <w:rsid w:val="00A65D22"/>
    <w:rsid w:val="00A6670A"/>
    <w:rsid w:val="00A70B96"/>
    <w:rsid w:val="00A73129"/>
    <w:rsid w:val="00A75A4B"/>
    <w:rsid w:val="00A815F8"/>
    <w:rsid w:val="00A82346"/>
    <w:rsid w:val="00A824E6"/>
    <w:rsid w:val="00A84761"/>
    <w:rsid w:val="00A90640"/>
    <w:rsid w:val="00A90AB9"/>
    <w:rsid w:val="00A91526"/>
    <w:rsid w:val="00A92BA1"/>
    <w:rsid w:val="00AA14FB"/>
    <w:rsid w:val="00AA1E5C"/>
    <w:rsid w:val="00AA5962"/>
    <w:rsid w:val="00AB0E32"/>
    <w:rsid w:val="00AB2D85"/>
    <w:rsid w:val="00AB634D"/>
    <w:rsid w:val="00AB6DF1"/>
    <w:rsid w:val="00AC00A7"/>
    <w:rsid w:val="00AC054E"/>
    <w:rsid w:val="00AC36DE"/>
    <w:rsid w:val="00AC6BC6"/>
    <w:rsid w:val="00AD1434"/>
    <w:rsid w:val="00AD4C15"/>
    <w:rsid w:val="00AD4E3B"/>
    <w:rsid w:val="00AE2CB0"/>
    <w:rsid w:val="00AE3797"/>
    <w:rsid w:val="00AE7061"/>
    <w:rsid w:val="00AF073A"/>
    <w:rsid w:val="00AF4E68"/>
    <w:rsid w:val="00AF4F91"/>
    <w:rsid w:val="00AF7479"/>
    <w:rsid w:val="00AF7B4C"/>
    <w:rsid w:val="00B009F4"/>
    <w:rsid w:val="00B024AE"/>
    <w:rsid w:val="00B02C90"/>
    <w:rsid w:val="00B036C2"/>
    <w:rsid w:val="00B03D19"/>
    <w:rsid w:val="00B04944"/>
    <w:rsid w:val="00B055D4"/>
    <w:rsid w:val="00B11DA5"/>
    <w:rsid w:val="00B12517"/>
    <w:rsid w:val="00B13C99"/>
    <w:rsid w:val="00B143AD"/>
    <w:rsid w:val="00B1467A"/>
    <w:rsid w:val="00B14E40"/>
    <w:rsid w:val="00B15449"/>
    <w:rsid w:val="00B15899"/>
    <w:rsid w:val="00B232B9"/>
    <w:rsid w:val="00B2388D"/>
    <w:rsid w:val="00B23FC5"/>
    <w:rsid w:val="00B24DD2"/>
    <w:rsid w:val="00B25610"/>
    <w:rsid w:val="00B27EDB"/>
    <w:rsid w:val="00B312F2"/>
    <w:rsid w:val="00B31AF8"/>
    <w:rsid w:val="00B3313E"/>
    <w:rsid w:val="00B35701"/>
    <w:rsid w:val="00B35DBE"/>
    <w:rsid w:val="00B40473"/>
    <w:rsid w:val="00B40A30"/>
    <w:rsid w:val="00B42610"/>
    <w:rsid w:val="00B4517E"/>
    <w:rsid w:val="00B4623E"/>
    <w:rsid w:val="00B46972"/>
    <w:rsid w:val="00B47FD3"/>
    <w:rsid w:val="00B5091E"/>
    <w:rsid w:val="00B5799A"/>
    <w:rsid w:val="00B60143"/>
    <w:rsid w:val="00B60308"/>
    <w:rsid w:val="00B612A5"/>
    <w:rsid w:val="00B6199C"/>
    <w:rsid w:val="00B63469"/>
    <w:rsid w:val="00B63B52"/>
    <w:rsid w:val="00B64332"/>
    <w:rsid w:val="00B648E3"/>
    <w:rsid w:val="00B6628C"/>
    <w:rsid w:val="00B6667D"/>
    <w:rsid w:val="00B6701A"/>
    <w:rsid w:val="00B736B0"/>
    <w:rsid w:val="00B74C05"/>
    <w:rsid w:val="00B74D17"/>
    <w:rsid w:val="00B75218"/>
    <w:rsid w:val="00B77D81"/>
    <w:rsid w:val="00B9159B"/>
    <w:rsid w:val="00B92E6B"/>
    <w:rsid w:val="00B93086"/>
    <w:rsid w:val="00B94827"/>
    <w:rsid w:val="00B95D62"/>
    <w:rsid w:val="00B97442"/>
    <w:rsid w:val="00BA19ED"/>
    <w:rsid w:val="00BA300B"/>
    <w:rsid w:val="00BA4B8D"/>
    <w:rsid w:val="00BB1F03"/>
    <w:rsid w:val="00BB34CE"/>
    <w:rsid w:val="00BB4783"/>
    <w:rsid w:val="00BC0662"/>
    <w:rsid w:val="00BC0F7D"/>
    <w:rsid w:val="00BC1C56"/>
    <w:rsid w:val="00BC2183"/>
    <w:rsid w:val="00BC2B7D"/>
    <w:rsid w:val="00BC2BD1"/>
    <w:rsid w:val="00BC371B"/>
    <w:rsid w:val="00BC4B89"/>
    <w:rsid w:val="00BD0B2C"/>
    <w:rsid w:val="00BD0D35"/>
    <w:rsid w:val="00BD1B60"/>
    <w:rsid w:val="00BD59A4"/>
    <w:rsid w:val="00BE3255"/>
    <w:rsid w:val="00BE6B90"/>
    <w:rsid w:val="00BF128E"/>
    <w:rsid w:val="00BF16AD"/>
    <w:rsid w:val="00C02D34"/>
    <w:rsid w:val="00C0325B"/>
    <w:rsid w:val="00C05098"/>
    <w:rsid w:val="00C06F44"/>
    <w:rsid w:val="00C07DD1"/>
    <w:rsid w:val="00C10CAD"/>
    <w:rsid w:val="00C1496A"/>
    <w:rsid w:val="00C1576E"/>
    <w:rsid w:val="00C15F1C"/>
    <w:rsid w:val="00C20334"/>
    <w:rsid w:val="00C33079"/>
    <w:rsid w:val="00C33286"/>
    <w:rsid w:val="00C33D28"/>
    <w:rsid w:val="00C35564"/>
    <w:rsid w:val="00C41118"/>
    <w:rsid w:val="00C43E51"/>
    <w:rsid w:val="00C45231"/>
    <w:rsid w:val="00C4537F"/>
    <w:rsid w:val="00C503B6"/>
    <w:rsid w:val="00C53289"/>
    <w:rsid w:val="00C54B9B"/>
    <w:rsid w:val="00C61D1C"/>
    <w:rsid w:val="00C66910"/>
    <w:rsid w:val="00C67FA4"/>
    <w:rsid w:val="00C72833"/>
    <w:rsid w:val="00C72CC0"/>
    <w:rsid w:val="00C732DC"/>
    <w:rsid w:val="00C73332"/>
    <w:rsid w:val="00C801C1"/>
    <w:rsid w:val="00C80D5C"/>
    <w:rsid w:val="00C80F1D"/>
    <w:rsid w:val="00C81A25"/>
    <w:rsid w:val="00C82638"/>
    <w:rsid w:val="00C83DB2"/>
    <w:rsid w:val="00C857B6"/>
    <w:rsid w:val="00C927A1"/>
    <w:rsid w:val="00C927EB"/>
    <w:rsid w:val="00C932B3"/>
    <w:rsid w:val="00C93B01"/>
    <w:rsid w:val="00C93F40"/>
    <w:rsid w:val="00C9406B"/>
    <w:rsid w:val="00C967F5"/>
    <w:rsid w:val="00CA3D0C"/>
    <w:rsid w:val="00CA40FD"/>
    <w:rsid w:val="00CB3AB8"/>
    <w:rsid w:val="00CB4529"/>
    <w:rsid w:val="00CB4663"/>
    <w:rsid w:val="00CB5424"/>
    <w:rsid w:val="00CB7C3C"/>
    <w:rsid w:val="00CC26A0"/>
    <w:rsid w:val="00CC3733"/>
    <w:rsid w:val="00CC3EE9"/>
    <w:rsid w:val="00CC6BDC"/>
    <w:rsid w:val="00CC7A4A"/>
    <w:rsid w:val="00CD1C7F"/>
    <w:rsid w:val="00CD62A6"/>
    <w:rsid w:val="00CD703D"/>
    <w:rsid w:val="00CD78CC"/>
    <w:rsid w:val="00CE2674"/>
    <w:rsid w:val="00CE61BF"/>
    <w:rsid w:val="00CE6A7C"/>
    <w:rsid w:val="00CE6A95"/>
    <w:rsid w:val="00CE768F"/>
    <w:rsid w:val="00CF08B0"/>
    <w:rsid w:val="00CF1CAF"/>
    <w:rsid w:val="00CF20E3"/>
    <w:rsid w:val="00CF2F3C"/>
    <w:rsid w:val="00CF497E"/>
    <w:rsid w:val="00CF4FEC"/>
    <w:rsid w:val="00D04091"/>
    <w:rsid w:val="00D05790"/>
    <w:rsid w:val="00D10D66"/>
    <w:rsid w:val="00D1292E"/>
    <w:rsid w:val="00D131EC"/>
    <w:rsid w:val="00D15BBA"/>
    <w:rsid w:val="00D161E6"/>
    <w:rsid w:val="00D25A7E"/>
    <w:rsid w:val="00D25DC5"/>
    <w:rsid w:val="00D2657C"/>
    <w:rsid w:val="00D2703D"/>
    <w:rsid w:val="00D309CC"/>
    <w:rsid w:val="00D31F7F"/>
    <w:rsid w:val="00D34B02"/>
    <w:rsid w:val="00D35683"/>
    <w:rsid w:val="00D414E1"/>
    <w:rsid w:val="00D463FE"/>
    <w:rsid w:val="00D46431"/>
    <w:rsid w:val="00D468B9"/>
    <w:rsid w:val="00D46EDF"/>
    <w:rsid w:val="00D47342"/>
    <w:rsid w:val="00D478E7"/>
    <w:rsid w:val="00D50209"/>
    <w:rsid w:val="00D5506E"/>
    <w:rsid w:val="00D553EE"/>
    <w:rsid w:val="00D56A52"/>
    <w:rsid w:val="00D57972"/>
    <w:rsid w:val="00D621F2"/>
    <w:rsid w:val="00D631D4"/>
    <w:rsid w:val="00D6502F"/>
    <w:rsid w:val="00D65B24"/>
    <w:rsid w:val="00D65F45"/>
    <w:rsid w:val="00D675A9"/>
    <w:rsid w:val="00D679E3"/>
    <w:rsid w:val="00D67C22"/>
    <w:rsid w:val="00D738D6"/>
    <w:rsid w:val="00D73E7C"/>
    <w:rsid w:val="00D755EB"/>
    <w:rsid w:val="00D76223"/>
    <w:rsid w:val="00D77858"/>
    <w:rsid w:val="00D77D01"/>
    <w:rsid w:val="00D813B1"/>
    <w:rsid w:val="00D81631"/>
    <w:rsid w:val="00D84260"/>
    <w:rsid w:val="00D8588A"/>
    <w:rsid w:val="00D87E00"/>
    <w:rsid w:val="00D90478"/>
    <w:rsid w:val="00D907F9"/>
    <w:rsid w:val="00D9134D"/>
    <w:rsid w:val="00D92954"/>
    <w:rsid w:val="00D93120"/>
    <w:rsid w:val="00D947CD"/>
    <w:rsid w:val="00D959B4"/>
    <w:rsid w:val="00DA20E3"/>
    <w:rsid w:val="00DA7A03"/>
    <w:rsid w:val="00DB12EC"/>
    <w:rsid w:val="00DB1818"/>
    <w:rsid w:val="00DB5E39"/>
    <w:rsid w:val="00DC1E12"/>
    <w:rsid w:val="00DC2E57"/>
    <w:rsid w:val="00DC309B"/>
    <w:rsid w:val="00DC3ED0"/>
    <w:rsid w:val="00DC4DA2"/>
    <w:rsid w:val="00DC5B2C"/>
    <w:rsid w:val="00DC5C2C"/>
    <w:rsid w:val="00DC5D71"/>
    <w:rsid w:val="00DD013D"/>
    <w:rsid w:val="00DD4C17"/>
    <w:rsid w:val="00DD5B05"/>
    <w:rsid w:val="00DD5D25"/>
    <w:rsid w:val="00DD6962"/>
    <w:rsid w:val="00DE1720"/>
    <w:rsid w:val="00DE4FC3"/>
    <w:rsid w:val="00DE5664"/>
    <w:rsid w:val="00DF2B1F"/>
    <w:rsid w:val="00DF4390"/>
    <w:rsid w:val="00DF49DA"/>
    <w:rsid w:val="00DF6114"/>
    <w:rsid w:val="00DF6189"/>
    <w:rsid w:val="00DF62CD"/>
    <w:rsid w:val="00DF6345"/>
    <w:rsid w:val="00E022DB"/>
    <w:rsid w:val="00E033B1"/>
    <w:rsid w:val="00E03895"/>
    <w:rsid w:val="00E054C0"/>
    <w:rsid w:val="00E06ECF"/>
    <w:rsid w:val="00E10FCC"/>
    <w:rsid w:val="00E1233E"/>
    <w:rsid w:val="00E13876"/>
    <w:rsid w:val="00E16509"/>
    <w:rsid w:val="00E168E8"/>
    <w:rsid w:val="00E2397C"/>
    <w:rsid w:val="00E31998"/>
    <w:rsid w:val="00E341F7"/>
    <w:rsid w:val="00E34C44"/>
    <w:rsid w:val="00E35E10"/>
    <w:rsid w:val="00E4054F"/>
    <w:rsid w:val="00E40989"/>
    <w:rsid w:val="00E40AFA"/>
    <w:rsid w:val="00E41043"/>
    <w:rsid w:val="00E41783"/>
    <w:rsid w:val="00E44582"/>
    <w:rsid w:val="00E44F05"/>
    <w:rsid w:val="00E507ED"/>
    <w:rsid w:val="00E51F83"/>
    <w:rsid w:val="00E52814"/>
    <w:rsid w:val="00E52E79"/>
    <w:rsid w:val="00E53182"/>
    <w:rsid w:val="00E542BC"/>
    <w:rsid w:val="00E54DA8"/>
    <w:rsid w:val="00E5541B"/>
    <w:rsid w:val="00E56CFE"/>
    <w:rsid w:val="00E57D40"/>
    <w:rsid w:val="00E605C0"/>
    <w:rsid w:val="00E6412F"/>
    <w:rsid w:val="00E65AAE"/>
    <w:rsid w:val="00E67241"/>
    <w:rsid w:val="00E70C18"/>
    <w:rsid w:val="00E71048"/>
    <w:rsid w:val="00E720B0"/>
    <w:rsid w:val="00E72324"/>
    <w:rsid w:val="00E72ABE"/>
    <w:rsid w:val="00E75C1B"/>
    <w:rsid w:val="00E75E9D"/>
    <w:rsid w:val="00E76BD1"/>
    <w:rsid w:val="00E77364"/>
    <w:rsid w:val="00E77645"/>
    <w:rsid w:val="00E80DE4"/>
    <w:rsid w:val="00E8768C"/>
    <w:rsid w:val="00E91C9A"/>
    <w:rsid w:val="00E92F48"/>
    <w:rsid w:val="00E93A18"/>
    <w:rsid w:val="00EA2F80"/>
    <w:rsid w:val="00EA58C6"/>
    <w:rsid w:val="00EA5C75"/>
    <w:rsid w:val="00EA6749"/>
    <w:rsid w:val="00EB0A95"/>
    <w:rsid w:val="00EB22F4"/>
    <w:rsid w:val="00EB3CC6"/>
    <w:rsid w:val="00EB4767"/>
    <w:rsid w:val="00EC1D41"/>
    <w:rsid w:val="00EC3517"/>
    <w:rsid w:val="00EC3EA4"/>
    <w:rsid w:val="00EC4A25"/>
    <w:rsid w:val="00EC6B55"/>
    <w:rsid w:val="00EC7900"/>
    <w:rsid w:val="00ED0967"/>
    <w:rsid w:val="00ED0E93"/>
    <w:rsid w:val="00ED1C5A"/>
    <w:rsid w:val="00ED34BC"/>
    <w:rsid w:val="00ED3EF5"/>
    <w:rsid w:val="00ED7F91"/>
    <w:rsid w:val="00EE0F12"/>
    <w:rsid w:val="00EE13EE"/>
    <w:rsid w:val="00EE2343"/>
    <w:rsid w:val="00EE5AA7"/>
    <w:rsid w:val="00EF0EAB"/>
    <w:rsid w:val="00EF7F60"/>
    <w:rsid w:val="00F0009E"/>
    <w:rsid w:val="00F015A4"/>
    <w:rsid w:val="00F025A2"/>
    <w:rsid w:val="00F02C82"/>
    <w:rsid w:val="00F04712"/>
    <w:rsid w:val="00F061DC"/>
    <w:rsid w:val="00F0660D"/>
    <w:rsid w:val="00F06786"/>
    <w:rsid w:val="00F1158A"/>
    <w:rsid w:val="00F139D9"/>
    <w:rsid w:val="00F16143"/>
    <w:rsid w:val="00F16360"/>
    <w:rsid w:val="00F21311"/>
    <w:rsid w:val="00F22EC7"/>
    <w:rsid w:val="00F273D3"/>
    <w:rsid w:val="00F27ABC"/>
    <w:rsid w:val="00F27CC9"/>
    <w:rsid w:val="00F314DF"/>
    <w:rsid w:val="00F325C8"/>
    <w:rsid w:val="00F327C1"/>
    <w:rsid w:val="00F32DA2"/>
    <w:rsid w:val="00F369DD"/>
    <w:rsid w:val="00F37626"/>
    <w:rsid w:val="00F43A38"/>
    <w:rsid w:val="00F44AA2"/>
    <w:rsid w:val="00F50255"/>
    <w:rsid w:val="00F55FC5"/>
    <w:rsid w:val="00F56031"/>
    <w:rsid w:val="00F60F9B"/>
    <w:rsid w:val="00F614AC"/>
    <w:rsid w:val="00F61AE8"/>
    <w:rsid w:val="00F62AEB"/>
    <w:rsid w:val="00F63DB8"/>
    <w:rsid w:val="00F64AEF"/>
    <w:rsid w:val="00F653B8"/>
    <w:rsid w:val="00F655F3"/>
    <w:rsid w:val="00F65C08"/>
    <w:rsid w:val="00F70647"/>
    <w:rsid w:val="00F7204E"/>
    <w:rsid w:val="00F73852"/>
    <w:rsid w:val="00F77972"/>
    <w:rsid w:val="00F86483"/>
    <w:rsid w:val="00F8688A"/>
    <w:rsid w:val="00F9377C"/>
    <w:rsid w:val="00F94940"/>
    <w:rsid w:val="00F95EDB"/>
    <w:rsid w:val="00F96804"/>
    <w:rsid w:val="00F974D0"/>
    <w:rsid w:val="00F97D2F"/>
    <w:rsid w:val="00FA0DFF"/>
    <w:rsid w:val="00FA1266"/>
    <w:rsid w:val="00FA7625"/>
    <w:rsid w:val="00FA77A1"/>
    <w:rsid w:val="00FB03C5"/>
    <w:rsid w:val="00FB6061"/>
    <w:rsid w:val="00FC0A0F"/>
    <w:rsid w:val="00FC1192"/>
    <w:rsid w:val="00FC29A6"/>
    <w:rsid w:val="00FC66C3"/>
    <w:rsid w:val="00FC6F92"/>
    <w:rsid w:val="00FD0FED"/>
    <w:rsid w:val="00FD19A5"/>
    <w:rsid w:val="00FD4813"/>
    <w:rsid w:val="00FD53F3"/>
    <w:rsid w:val="00FD5733"/>
    <w:rsid w:val="00FD6FA7"/>
    <w:rsid w:val="00FD7040"/>
    <w:rsid w:val="00FE2287"/>
    <w:rsid w:val="00FE2D04"/>
    <w:rsid w:val="00FE4CDB"/>
    <w:rsid w:val="00FE63B0"/>
    <w:rsid w:val="00FF1DAA"/>
    <w:rsid w:val="00FF55BB"/>
    <w:rsid w:val="00FF7BD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5DBE"/>
    <w:pPr>
      <w:spacing w:after="180" w:line="252" w:lineRule="auto"/>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paragraph" w:styleId="Caption">
    <w:name w:val="caption"/>
    <w:basedOn w:val="Normal"/>
    <w:next w:val="Normal"/>
    <w:unhideWhenUsed/>
    <w:qFormat/>
    <w:rsid w:val="0057290E"/>
    <w:pPr>
      <w:spacing w:after="200"/>
    </w:pPr>
    <w:rPr>
      <w:i/>
      <w:iCs/>
      <w:color w:val="44546A" w:themeColor="text2"/>
      <w:sz w:val="18"/>
      <w:szCs w:val="18"/>
    </w:rPr>
  </w:style>
  <w:style w:type="paragraph" w:styleId="NormalWeb">
    <w:name w:val="Normal (Web)"/>
    <w:basedOn w:val="Normal"/>
    <w:uiPriority w:val="99"/>
    <w:unhideWhenUsed/>
    <w:rsid w:val="008768F8"/>
    <w:pPr>
      <w:spacing w:before="100" w:beforeAutospacing="1" w:after="100" w:afterAutospacing="1"/>
    </w:pPr>
    <w:rPr>
      <w:sz w:val="24"/>
      <w:szCs w:val="24"/>
      <w:lang w:eastAsia="en-GB"/>
    </w:rPr>
  </w:style>
  <w:style w:type="character" w:styleId="Emphasis">
    <w:name w:val="Emphasis"/>
    <w:basedOn w:val="DefaultParagraphFont"/>
    <w:qFormat/>
    <w:rsid w:val="00E054C0"/>
    <w:rPr>
      <w:i/>
      <w:iCs/>
    </w:rPr>
  </w:style>
  <w:style w:type="character" w:customStyle="1" w:styleId="THChar">
    <w:name w:val="TH Char"/>
    <w:link w:val="TH"/>
    <w:qFormat/>
    <w:rsid w:val="00E605C0"/>
    <w:rPr>
      <w:rFonts w:ascii="Arial" w:hAnsi="Arial"/>
      <w:b/>
      <w:lang w:eastAsia="en-US"/>
    </w:rPr>
  </w:style>
  <w:style w:type="character" w:customStyle="1" w:styleId="B3Char2">
    <w:name w:val="B3 Char2"/>
    <w:basedOn w:val="DefaultParagraphFont"/>
    <w:link w:val="B3"/>
    <w:qFormat/>
    <w:locked/>
    <w:rsid w:val="00855F7B"/>
    <w:rPr>
      <w:lang w:eastAsia="en-US"/>
    </w:rPr>
  </w:style>
  <w:style w:type="paragraph" w:styleId="List3">
    <w:name w:val="List 3"/>
    <w:basedOn w:val="List2"/>
    <w:rsid w:val="00642025"/>
    <w:pPr>
      <w:overflowPunct w:val="0"/>
      <w:autoSpaceDE w:val="0"/>
      <w:autoSpaceDN w:val="0"/>
      <w:adjustRightInd w:val="0"/>
      <w:spacing w:line="240" w:lineRule="auto"/>
      <w:ind w:left="1135" w:hanging="284"/>
      <w:contextualSpacing w:val="0"/>
      <w:textAlignment w:val="baseline"/>
    </w:pPr>
    <w:rPr>
      <w:rFonts w:eastAsia="SimSun"/>
      <w:lang w:eastAsia="en-GB"/>
    </w:rPr>
  </w:style>
  <w:style w:type="paragraph" w:styleId="List2">
    <w:name w:val="List 2"/>
    <w:basedOn w:val="Normal"/>
    <w:rsid w:val="00642025"/>
    <w:pPr>
      <w:ind w:left="720" w:hanging="360"/>
      <w:contextualSpacing/>
    </w:pPr>
  </w:style>
  <w:style w:type="character" w:customStyle="1" w:styleId="apple-converted-space">
    <w:name w:val="apple-converted-space"/>
    <w:basedOn w:val="DefaultParagraphFont"/>
    <w:rsid w:val="0011439E"/>
  </w:style>
  <w:style w:type="character" w:styleId="CommentReference">
    <w:name w:val="annotation reference"/>
    <w:basedOn w:val="DefaultParagraphFont"/>
    <w:rsid w:val="008A0777"/>
    <w:rPr>
      <w:sz w:val="16"/>
      <w:szCs w:val="16"/>
    </w:rPr>
  </w:style>
  <w:style w:type="paragraph" w:styleId="CommentText">
    <w:name w:val="annotation text"/>
    <w:basedOn w:val="Normal"/>
    <w:link w:val="CommentTextChar"/>
    <w:rsid w:val="008A0777"/>
    <w:pPr>
      <w:spacing w:line="240" w:lineRule="auto"/>
    </w:pPr>
  </w:style>
  <w:style w:type="character" w:customStyle="1" w:styleId="CommentTextChar">
    <w:name w:val="Comment Text Char"/>
    <w:basedOn w:val="DefaultParagraphFont"/>
    <w:link w:val="CommentText"/>
    <w:rsid w:val="008A0777"/>
    <w:rPr>
      <w:lang w:eastAsia="en-US"/>
    </w:rPr>
  </w:style>
  <w:style w:type="paragraph" w:styleId="CommentSubject">
    <w:name w:val="annotation subject"/>
    <w:basedOn w:val="CommentText"/>
    <w:next w:val="CommentText"/>
    <w:link w:val="CommentSubjectChar"/>
    <w:rsid w:val="008A0777"/>
    <w:rPr>
      <w:b/>
      <w:bCs/>
    </w:rPr>
  </w:style>
  <w:style w:type="character" w:customStyle="1" w:styleId="CommentSubjectChar">
    <w:name w:val="Comment Subject Char"/>
    <w:basedOn w:val="CommentTextChar"/>
    <w:link w:val="CommentSubject"/>
    <w:rsid w:val="008A0777"/>
    <w:rPr>
      <w:b/>
      <w:bCs/>
      <w:lang w:eastAsia="en-US"/>
    </w:rPr>
  </w:style>
  <w:style w:type="character" w:customStyle="1" w:styleId="B1Char">
    <w:name w:val="B1 Char"/>
    <w:link w:val="B1"/>
    <w:qFormat/>
    <w:rsid w:val="002F67AB"/>
    <w:rPr>
      <w:lang w:eastAsia="en-US"/>
    </w:rPr>
  </w:style>
  <w:style w:type="character" w:customStyle="1" w:styleId="B2Char">
    <w:name w:val="B2 Char"/>
    <w:link w:val="B2"/>
    <w:qFormat/>
    <w:rsid w:val="002F67A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90245879">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453838225">
      <w:bodyDiv w:val="1"/>
      <w:marLeft w:val="0"/>
      <w:marRight w:val="0"/>
      <w:marTop w:val="0"/>
      <w:marBottom w:val="0"/>
      <w:divBdr>
        <w:top w:val="none" w:sz="0" w:space="0" w:color="auto"/>
        <w:left w:val="none" w:sz="0" w:space="0" w:color="auto"/>
        <w:bottom w:val="none" w:sz="0" w:space="0" w:color="auto"/>
        <w:right w:val="none" w:sz="0" w:space="0" w:color="auto"/>
      </w:divBdr>
    </w:div>
    <w:div w:id="512230462">
      <w:bodyDiv w:val="1"/>
      <w:marLeft w:val="0"/>
      <w:marRight w:val="0"/>
      <w:marTop w:val="0"/>
      <w:marBottom w:val="0"/>
      <w:divBdr>
        <w:top w:val="none" w:sz="0" w:space="0" w:color="auto"/>
        <w:left w:val="none" w:sz="0" w:space="0" w:color="auto"/>
        <w:bottom w:val="none" w:sz="0" w:space="0" w:color="auto"/>
        <w:right w:val="none" w:sz="0" w:space="0" w:color="auto"/>
      </w:divBdr>
      <w:divsChild>
        <w:div w:id="1363870667">
          <w:marLeft w:val="0"/>
          <w:marRight w:val="0"/>
          <w:marTop w:val="0"/>
          <w:marBottom w:val="0"/>
          <w:divBdr>
            <w:top w:val="none" w:sz="0" w:space="0" w:color="auto"/>
            <w:left w:val="none" w:sz="0" w:space="0" w:color="auto"/>
            <w:bottom w:val="none" w:sz="0" w:space="0" w:color="auto"/>
            <w:right w:val="none" w:sz="0" w:space="0" w:color="auto"/>
          </w:divBdr>
          <w:divsChild>
            <w:div w:id="1698001646">
              <w:marLeft w:val="0"/>
              <w:marRight w:val="0"/>
              <w:marTop w:val="0"/>
              <w:marBottom w:val="0"/>
              <w:divBdr>
                <w:top w:val="none" w:sz="0" w:space="0" w:color="auto"/>
                <w:left w:val="none" w:sz="0" w:space="0" w:color="auto"/>
                <w:bottom w:val="none" w:sz="0" w:space="0" w:color="auto"/>
                <w:right w:val="none" w:sz="0" w:space="0" w:color="auto"/>
              </w:divBdr>
              <w:divsChild>
                <w:div w:id="380641018">
                  <w:marLeft w:val="0"/>
                  <w:marRight w:val="0"/>
                  <w:marTop w:val="0"/>
                  <w:marBottom w:val="0"/>
                  <w:divBdr>
                    <w:top w:val="none" w:sz="0" w:space="0" w:color="auto"/>
                    <w:left w:val="none" w:sz="0" w:space="0" w:color="auto"/>
                    <w:bottom w:val="none" w:sz="0" w:space="0" w:color="auto"/>
                    <w:right w:val="none" w:sz="0" w:space="0" w:color="auto"/>
                  </w:divBdr>
                  <w:divsChild>
                    <w:div w:id="52266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9587293">
      <w:bodyDiv w:val="1"/>
      <w:marLeft w:val="0"/>
      <w:marRight w:val="0"/>
      <w:marTop w:val="0"/>
      <w:marBottom w:val="0"/>
      <w:divBdr>
        <w:top w:val="none" w:sz="0" w:space="0" w:color="auto"/>
        <w:left w:val="none" w:sz="0" w:space="0" w:color="auto"/>
        <w:bottom w:val="none" w:sz="0" w:space="0" w:color="auto"/>
        <w:right w:val="none" w:sz="0" w:space="0" w:color="auto"/>
      </w:divBdr>
    </w:div>
    <w:div w:id="646132847">
      <w:bodyDiv w:val="1"/>
      <w:marLeft w:val="0"/>
      <w:marRight w:val="0"/>
      <w:marTop w:val="0"/>
      <w:marBottom w:val="0"/>
      <w:divBdr>
        <w:top w:val="none" w:sz="0" w:space="0" w:color="auto"/>
        <w:left w:val="none" w:sz="0" w:space="0" w:color="auto"/>
        <w:bottom w:val="none" w:sz="0" w:space="0" w:color="auto"/>
        <w:right w:val="none" w:sz="0" w:space="0" w:color="auto"/>
      </w:divBdr>
    </w:div>
    <w:div w:id="647170459">
      <w:bodyDiv w:val="1"/>
      <w:marLeft w:val="0"/>
      <w:marRight w:val="0"/>
      <w:marTop w:val="0"/>
      <w:marBottom w:val="0"/>
      <w:divBdr>
        <w:top w:val="none" w:sz="0" w:space="0" w:color="auto"/>
        <w:left w:val="none" w:sz="0" w:space="0" w:color="auto"/>
        <w:bottom w:val="none" w:sz="0" w:space="0" w:color="auto"/>
        <w:right w:val="none" w:sz="0" w:space="0" w:color="auto"/>
      </w:divBdr>
      <w:divsChild>
        <w:div w:id="2012105147">
          <w:marLeft w:val="0"/>
          <w:marRight w:val="0"/>
          <w:marTop w:val="0"/>
          <w:marBottom w:val="0"/>
          <w:divBdr>
            <w:top w:val="none" w:sz="0" w:space="0" w:color="auto"/>
            <w:left w:val="none" w:sz="0" w:space="0" w:color="auto"/>
            <w:bottom w:val="none" w:sz="0" w:space="0" w:color="auto"/>
            <w:right w:val="none" w:sz="0" w:space="0" w:color="auto"/>
          </w:divBdr>
          <w:divsChild>
            <w:div w:id="671956055">
              <w:marLeft w:val="0"/>
              <w:marRight w:val="0"/>
              <w:marTop w:val="0"/>
              <w:marBottom w:val="0"/>
              <w:divBdr>
                <w:top w:val="none" w:sz="0" w:space="0" w:color="auto"/>
                <w:left w:val="none" w:sz="0" w:space="0" w:color="auto"/>
                <w:bottom w:val="none" w:sz="0" w:space="0" w:color="auto"/>
                <w:right w:val="none" w:sz="0" w:space="0" w:color="auto"/>
              </w:divBdr>
              <w:divsChild>
                <w:div w:id="1144741285">
                  <w:marLeft w:val="0"/>
                  <w:marRight w:val="0"/>
                  <w:marTop w:val="0"/>
                  <w:marBottom w:val="0"/>
                  <w:divBdr>
                    <w:top w:val="none" w:sz="0" w:space="0" w:color="auto"/>
                    <w:left w:val="none" w:sz="0" w:space="0" w:color="auto"/>
                    <w:bottom w:val="none" w:sz="0" w:space="0" w:color="auto"/>
                    <w:right w:val="none" w:sz="0" w:space="0" w:color="auto"/>
                  </w:divBdr>
                  <w:divsChild>
                    <w:div w:id="116925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6718476">
      <w:bodyDiv w:val="1"/>
      <w:marLeft w:val="0"/>
      <w:marRight w:val="0"/>
      <w:marTop w:val="0"/>
      <w:marBottom w:val="0"/>
      <w:divBdr>
        <w:top w:val="none" w:sz="0" w:space="0" w:color="auto"/>
        <w:left w:val="none" w:sz="0" w:space="0" w:color="auto"/>
        <w:bottom w:val="none" w:sz="0" w:space="0" w:color="auto"/>
        <w:right w:val="none" w:sz="0" w:space="0" w:color="auto"/>
      </w:divBdr>
    </w:div>
    <w:div w:id="715591486">
      <w:bodyDiv w:val="1"/>
      <w:marLeft w:val="0"/>
      <w:marRight w:val="0"/>
      <w:marTop w:val="0"/>
      <w:marBottom w:val="0"/>
      <w:divBdr>
        <w:top w:val="none" w:sz="0" w:space="0" w:color="auto"/>
        <w:left w:val="none" w:sz="0" w:space="0" w:color="auto"/>
        <w:bottom w:val="none" w:sz="0" w:space="0" w:color="auto"/>
        <w:right w:val="none" w:sz="0" w:space="0" w:color="auto"/>
      </w:divBdr>
    </w:div>
    <w:div w:id="745997511">
      <w:bodyDiv w:val="1"/>
      <w:marLeft w:val="0"/>
      <w:marRight w:val="0"/>
      <w:marTop w:val="0"/>
      <w:marBottom w:val="0"/>
      <w:divBdr>
        <w:top w:val="none" w:sz="0" w:space="0" w:color="auto"/>
        <w:left w:val="none" w:sz="0" w:space="0" w:color="auto"/>
        <w:bottom w:val="none" w:sz="0" w:space="0" w:color="auto"/>
        <w:right w:val="none" w:sz="0" w:space="0" w:color="auto"/>
      </w:divBdr>
    </w:div>
    <w:div w:id="815612559">
      <w:bodyDiv w:val="1"/>
      <w:marLeft w:val="0"/>
      <w:marRight w:val="0"/>
      <w:marTop w:val="0"/>
      <w:marBottom w:val="0"/>
      <w:divBdr>
        <w:top w:val="none" w:sz="0" w:space="0" w:color="auto"/>
        <w:left w:val="none" w:sz="0" w:space="0" w:color="auto"/>
        <w:bottom w:val="none" w:sz="0" w:space="0" w:color="auto"/>
        <w:right w:val="none" w:sz="0" w:space="0" w:color="auto"/>
      </w:divBdr>
    </w:div>
    <w:div w:id="1073545514">
      <w:bodyDiv w:val="1"/>
      <w:marLeft w:val="0"/>
      <w:marRight w:val="0"/>
      <w:marTop w:val="0"/>
      <w:marBottom w:val="0"/>
      <w:divBdr>
        <w:top w:val="none" w:sz="0" w:space="0" w:color="auto"/>
        <w:left w:val="none" w:sz="0" w:space="0" w:color="auto"/>
        <w:bottom w:val="none" w:sz="0" w:space="0" w:color="auto"/>
        <w:right w:val="none" w:sz="0" w:space="0" w:color="auto"/>
      </w:divBdr>
    </w:div>
    <w:div w:id="1078673882">
      <w:bodyDiv w:val="1"/>
      <w:marLeft w:val="0"/>
      <w:marRight w:val="0"/>
      <w:marTop w:val="0"/>
      <w:marBottom w:val="0"/>
      <w:divBdr>
        <w:top w:val="none" w:sz="0" w:space="0" w:color="auto"/>
        <w:left w:val="none" w:sz="0" w:space="0" w:color="auto"/>
        <w:bottom w:val="none" w:sz="0" w:space="0" w:color="auto"/>
        <w:right w:val="none" w:sz="0" w:space="0" w:color="auto"/>
      </w:divBdr>
    </w:div>
    <w:div w:id="1108617740">
      <w:bodyDiv w:val="1"/>
      <w:marLeft w:val="0"/>
      <w:marRight w:val="0"/>
      <w:marTop w:val="0"/>
      <w:marBottom w:val="0"/>
      <w:divBdr>
        <w:top w:val="none" w:sz="0" w:space="0" w:color="auto"/>
        <w:left w:val="none" w:sz="0" w:space="0" w:color="auto"/>
        <w:bottom w:val="none" w:sz="0" w:space="0" w:color="auto"/>
        <w:right w:val="none" w:sz="0" w:space="0" w:color="auto"/>
      </w:divBdr>
      <w:divsChild>
        <w:div w:id="534663459">
          <w:marLeft w:val="0"/>
          <w:marRight w:val="0"/>
          <w:marTop w:val="0"/>
          <w:marBottom w:val="0"/>
          <w:divBdr>
            <w:top w:val="none" w:sz="0" w:space="0" w:color="auto"/>
            <w:left w:val="none" w:sz="0" w:space="0" w:color="auto"/>
            <w:bottom w:val="none" w:sz="0" w:space="0" w:color="auto"/>
            <w:right w:val="none" w:sz="0" w:space="0" w:color="auto"/>
          </w:divBdr>
          <w:divsChild>
            <w:div w:id="162941027">
              <w:marLeft w:val="0"/>
              <w:marRight w:val="0"/>
              <w:marTop w:val="0"/>
              <w:marBottom w:val="0"/>
              <w:divBdr>
                <w:top w:val="none" w:sz="0" w:space="0" w:color="auto"/>
                <w:left w:val="none" w:sz="0" w:space="0" w:color="auto"/>
                <w:bottom w:val="none" w:sz="0" w:space="0" w:color="auto"/>
                <w:right w:val="none" w:sz="0" w:space="0" w:color="auto"/>
              </w:divBdr>
              <w:divsChild>
                <w:div w:id="1141000921">
                  <w:marLeft w:val="0"/>
                  <w:marRight w:val="0"/>
                  <w:marTop w:val="0"/>
                  <w:marBottom w:val="0"/>
                  <w:divBdr>
                    <w:top w:val="none" w:sz="0" w:space="0" w:color="auto"/>
                    <w:left w:val="none" w:sz="0" w:space="0" w:color="auto"/>
                    <w:bottom w:val="none" w:sz="0" w:space="0" w:color="auto"/>
                    <w:right w:val="none" w:sz="0" w:space="0" w:color="auto"/>
                  </w:divBdr>
                  <w:divsChild>
                    <w:div w:id="173854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1190609">
      <w:bodyDiv w:val="1"/>
      <w:marLeft w:val="0"/>
      <w:marRight w:val="0"/>
      <w:marTop w:val="0"/>
      <w:marBottom w:val="0"/>
      <w:divBdr>
        <w:top w:val="none" w:sz="0" w:space="0" w:color="auto"/>
        <w:left w:val="none" w:sz="0" w:space="0" w:color="auto"/>
        <w:bottom w:val="none" w:sz="0" w:space="0" w:color="auto"/>
        <w:right w:val="none" w:sz="0" w:space="0" w:color="auto"/>
      </w:divBdr>
    </w:div>
    <w:div w:id="1164468351">
      <w:bodyDiv w:val="1"/>
      <w:marLeft w:val="0"/>
      <w:marRight w:val="0"/>
      <w:marTop w:val="0"/>
      <w:marBottom w:val="0"/>
      <w:divBdr>
        <w:top w:val="none" w:sz="0" w:space="0" w:color="auto"/>
        <w:left w:val="none" w:sz="0" w:space="0" w:color="auto"/>
        <w:bottom w:val="none" w:sz="0" w:space="0" w:color="auto"/>
        <w:right w:val="none" w:sz="0" w:space="0" w:color="auto"/>
      </w:divBdr>
    </w:div>
    <w:div w:id="1184980216">
      <w:bodyDiv w:val="1"/>
      <w:marLeft w:val="0"/>
      <w:marRight w:val="0"/>
      <w:marTop w:val="0"/>
      <w:marBottom w:val="0"/>
      <w:divBdr>
        <w:top w:val="none" w:sz="0" w:space="0" w:color="auto"/>
        <w:left w:val="none" w:sz="0" w:space="0" w:color="auto"/>
        <w:bottom w:val="none" w:sz="0" w:space="0" w:color="auto"/>
        <w:right w:val="none" w:sz="0" w:space="0" w:color="auto"/>
      </w:divBdr>
      <w:divsChild>
        <w:div w:id="58554238">
          <w:marLeft w:val="0"/>
          <w:marRight w:val="0"/>
          <w:marTop w:val="0"/>
          <w:marBottom w:val="0"/>
          <w:divBdr>
            <w:top w:val="none" w:sz="0" w:space="0" w:color="auto"/>
            <w:left w:val="none" w:sz="0" w:space="0" w:color="auto"/>
            <w:bottom w:val="none" w:sz="0" w:space="0" w:color="auto"/>
            <w:right w:val="none" w:sz="0" w:space="0" w:color="auto"/>
          </w:divBdr>
          <w:divsChild>
            <w:div w:id="1381514001">
              <w:marLeft w:val="0"/>
              <w:marRight w:val="0"/>
              <w:marTop w:val="0"/>
              <w:marBottom w:val="0"/>
              <w:divBdr>
                <w:top w:val="none" w:sz="0" w:space="0" w:color="auto"/>
                <w:left w:val="none" w:sz="0" w:space="0" w:color="auto"/>
                <w:bottom w:val="none" w:sz="0" w:space="0" w:color="auto"/>
                <w:right w:val="none" w:sz="0" w:space="0" w:color="auto"/>
              </w:divBdr>
              <w:divsChild>
                <w:div w:id="59902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36624349">
      <w:bodyDiv w:val="1"/>
      <w:marLeft w:val="0"/>
      <w:marRight w:val="0"/>
      <w:marTop w:val="0"/>
      <w:marBottom w:val="0"/>
      <w:divBdr>
        <w:top w:val="none" w:sz="0" w:space="0" w:color="auto"/>
        <w:left w:val="none" w:sz="0" w:space="0" w:color="auto"/>
        <w:bottom w:val="none" w:sz="0" w:space="0" w:color="auto"/>
        <w:right w:val="none" w:sz="0" w:space="0" w:color="auto"/>
      </w:divBdr>
    </w:div>
    <w:div w:id="1261983879">
      <w:bodyDiv w:val="1"/>
      <w:marLeft w:val="0"/>
      <w:marRight w:val="0"/>
      <w:marTop w:val="0"/>
      <w:marBottom w:val="0"/>
      <w:divBdr>
        <w:top w:val="none" w:sz="0" w:space="0" w:color="auto"/>
        <w:left w:val="none" w:sz="0" w:space="0" w:color="auto"/>
        <w:bottom w:val="none" w:sz="0" w:space="0" w:color="auto"/>
        <w:right w:val="none" w:sz="0" w:space="0" w:color="auto"/>
      </w:divBdr>
      <w:divsChild>
        <w:div w:id="1621111790">
          <w:marLeft w:val="0"/>
          <w:marRight w:val="0"/>
          <w:marTop w:val="0"/>
          <w:marBottom w:val="0"/>
          <w:divBdr>
            <w:top w:val="none" w:sz="0" w:space="0" w:color="auto"/>
            <w:left w:val="none" w:sz="0" w:space="0" w:color="auto"/>
            <w:bottom w:val="none" w:sz="0" w:space="0" w:color="auto"/>
            <w:right w:val="none" w:sz="0" w:space="0" w:color="auto"/>
          </w:divBdr>
          <w:divsChild>
            <w:div w:id="1991786893">
              <w:marLeft w:val="0"/>
              <w:marRight w:val="0"/>
              <w:marTop w:val="0"/>
              <w:marBottom w:val="0"/>
              <w:divBdr>
                <w:top w:val="none" w:sz="0" w:space="0" w:color="auto"/>
                <w:left w:val="none" w:sz="0" w:space="0" w:color="auto"/>
                <w:bottom w:val="none" w:sz="0" w:space="0" w:color="auto"/>
                <w:right w:val="none" w:sz="0" w:space="0" w:color="auto"/>
              </w:divBdr>
              <w:divsChild>
                <w:div w:id="1532956089">
                  <w:marLeft w:val="0"/>
                  <w:marRight w:val="0"/>
                  <w:marTop w:val="0"/>
                  <w:marBottom w:val="0"/>
                  <w:divBdr>
                    <w:top w:val="none" w:sz="0" w:space="0" w:color="auto"/>
                    <w:left w:val="none" w:sz="0" w:space="0" w:color="auto"/>
                    <w:bottom w:val="none" w:sz="0" w:space="0" w:color="auto"/>
                    <w:right w:val="none" w:sz="0" w:space="0" w:color="auto"/>
                  </w:divBdr>
                  <w:divsChild>
                    <w:div w:id="37651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8916715">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625965122">
      <w:bodyDiv w:val="1"/>
      <w:marLeft w:val="0"/>
      <w:marRight w:val="0"/>
      <w:marTop w:val="0"/>
      <w:marBottom w:val="0"/>
      <w:divBdr>
        <w:top w:val="none" w:sz="0" w:space="0" w:color="auto"/>
        <w:left w:val="none" w:sz="0" w:space="0" w:color="auto"/>
        <w:bottom w:val="none" w:sz="0" w:space="0" w:color="auto"/>
        <w:right w:val="none" w:sz="0" w:space="0" w:color="auto"/>
      </w:divBdr>
      <w:divsChild>
        <w:div w:id="1203710348">
          <w:marLeft w:val="0"/>
          <w:marRight w:val="0"/>
          <w:marTop w:val="0"/>
          <w:marBottom w:val="0"/>
          <w:divBdr>
            <w:top w:val="none" w:sz="0" w:space="0" w:color="auto"/>
            <w:left w:val="none" w:sz="0" w:space="0" w:color="auto"/>
            <w:bottom w:val="none" w:sz="0" w:space="0" w:color="auto"/>
            <w:right w:val="none" w:sz="0" w:space="0" w:color="auto"/>
          </w:divBdr>
        </w:div>
        <w:div w:id="2004356299">
          <w:marLeft w:val="0"/>
          <w:marRight w:val="0"/>
          <w:marTop w:val="0"/>
          <w:marBottom w:val="0"/>
          <w:divBdr>
            <w:top w:val="none" w:sz="0" w:space="0" w:color="auto"/>
            <w:left w:val="none" w:sz="0" w:space="0" w:color="auto"/>
            <w:bottom w:val="none" w:sz="0" w:space="0" w:color="auto"/>
            <w:right w:val="none" w:sz="0" w:space="0" w:color="auto"/>
          </w:divBdr>
        </w:div>
        <w:div w:id="1370256493">
          <w:marLeft w:val="0"/>
          <w:marRight w:val="0"/>
          <w:marTop w:val="0"/>
          <w:marBottom w:val="0"/>
          <w:divBdr>
            <w:top w:val="none" w:sz="0" w:space="0" w:color="auto"/>
            <w:left w:val="none" w:sz="0" w:space="0" w:color="auto"/>
            <w:bottom w:val="none" w:sz="0" w:space="0" w:color="auto"/>
            <w:right w:val="none" w:sz="0" w:space="0" w:color="auto"/>
          </w:divBdr>
        </w:div>
        <w:div w:id="456871040">
          <w:marLeft w:val="0"/>
          <w:marRight w:val="0"/>
          <w:marTop w:val="0"/>
          <w:marBottom w:val="0"/>
          <w:divBdr>
            <w:top w:val="none" w:sz="0" w:space="0" w:color="auto"/>
            <w:left w:val="none" w:sz="0" w:space="0" w:color="auto"/>
            <w:bottom w:val="none" w:sz="0" w:space="0" w:color="auto"/>
            <w:right w:val="none" w:sz="0" w:space="0" w:color="auto"/>
          </w:divBdr>
        </w:div>
        <w:div w:id="1745831598">
          <w:marLeft w:val="0"/>
          <w:marRight w:val="0"/>
          <w:marTop w:val="0"/>
          <w:marBottom w:val="0"/>
          <w:divBdr>
            <w:top w:val="none" w:sz="0" w:space="0" w:color="auto"/>
            <w:left w:val="none" w:sz="0" w:space="0" w:color="auto"/>
            <w:bottom w:val="none" w:sz="0" w:space="0" w:color="auto"/>
            <w:right w:val="none" w:sz="0" w:space="0" w:color="auto"/>
          </w:divBdr>
        </w:div>
        <w:div w:id="2687850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8629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555441">
      <w:bodyDiv w:val="1"/>
      <w:marLeft w:val="0"/>
      <w:marRight w:val="0"/>
      <w:marTop w:val="0"/>
      <w:marBottom w:val="0"/>
      <w:divBdr>
        <w:top w:val="none" w:sz="0" w:space="0" w:color="auto"/>
        <w:left w:val="none" w:sz="0" w:space="0" w:color="auto"/>
        <w:bottom w:val="none" w:sz="0" w:space="0" w:color="auto"/>
        <w:right w:val="none" w:sz="0" w:space="0" w:color="auto"/>
      </w:divBdr>
      <w:divsChild>
        <w:div w:id="1850214346">
          <w:marLeft w:val="0"/>
          <w:marRight w:val="0"/>
          <w:marTop w:val="0"/>
          <w:marBottom w:val="0"/>
          <w:divBdr>
            <w:top w:val="none" w:sz="0" w:space="0" w:color="auto"/>
            <w:left w:val="none" w:sz="0" w:space="0" w:color="auto"/>
            <w:bottom w:val="none" w:sz="0" w:space="0" w:color="auto"/>
            <w:right w:val="none" w:sz="0" w:space="0" w:color="auto"/>
          </w:divBdr>
          <w:divsChild>
            <w:div w:id="293293775">
              <w:marLeft w:val="0"/>
              <w:marRight w:val="0"/>
              <w:marTop w:val="0"/>
              <w:marBottom w:val="0"/>
              <w:divBdr>
                <w:top w:val="none" w:sz="0" w:space="0" w:color="auto"/>
                <w:left w:val="none" w:sz="0" w:space="0" w:color="auto"/>
                <w:bottom w:val="none" w:sz="0" w:space="0" w:color="auto"/>
                <w:right w:val="none" w:sz="0" w:space="0" w:color="auto"/>
              </w:divBdr>
              <w:divsChild>
                <w:div w:id="1215922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829817">
      <w:bodyDiv w:val="1"/>
      <w:marLeft w:val="0"/>
      <w:marRight w:val="0"/>
      <w:marTop w:val="0"/>
      <w:marBottom w:val="0"/>
      <w:divBdr>
        <w:top w:val="none" w:sz="0" w:space="0" w:color="auto"/>
        <w:left w:val="none" w:sz="0" w:space="0" w:color="auto"/>
        <w:bottom w:val="none" w:sz="0" w:space="0" w:color="auto"/>
        <w:right w:val="none" w:sz="0" w:space="0" w:color="auto"/>
      </w:divBdr>
    </w:div>
    <w:div w:id="1669744771">
      <w:bodyDiv w:val="1"/>
      <w:marLeft w:val="0"/>
      <w:marRight w:val="0"/>
      <w:marTop w:val="0"/>
      <w:marBottom w:val="0"/>
      <w:divBdr>
        <w:top w:val="none" w:sz="0" w:space="0" w:color="auto"/>
        <w:left w:val="none" w:sz="0" w:space="0" w:color="auto"/>
        <w:bottom w:val="none" w:sz="0" w:space="0" w:color="auto"/>
        <w:right w:val="none" w:sz="0" w:space="0" w:color="auto"/>
      </w:divBdr>
      <w:divsChild>
        <w:div w:id="1525366017">
          <w:marLeft w:val="0"/>
          <w:marRight w:val="0"/>
          <w:marTop w:val="0"/>
          <w:marBottom w:val="0"/>
          <w:divBdr>
            <w:top w:val="none" w:sz="0" w:space="0" w:color="auto"/>
            <w:left w:val="none" w:sz="0" w:space="0" w:color="auto"/>
            <w:bottom w:val="none" w:sz="0" w:space="0" w:color="auto"/>
            <w:right w:val="none" w:sz="0" w:space="0" w:color="auto"/>
          </w:divBdr>
          <w:divsChild>
            <w:div w:id="11684291">
              <w:marLeft w:val="0"/>
              <w:marRight w:val="0"/>
              <w:marTop w:val="0"/>
              <w:marBottom w:val="0"/>
              <w:divBdr>
                <w:top w:val="none" w:sz="0" w:space="0" w:color="auto"/>
                <w:left w:val="none" w:sz="0" w:space="0" w:color="auto"/>
                <w:bottom w:val="none" w:sz="0" w:space="0" w:color="auto"/>
                <w:right w:val="none" w:sz="0" w:space="0" w:color="auto"/>
              </w:divBdr>
              <w:divsChild>
                <w:div w:id="1847204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158749">
      <w:bodyDiv w:val="1"/>
      <w:marLeft w:val="0"/>
      <w:marRight w:val="0"/>
      <w:marTop w:val="0"/>
      <w:marBottom w:val="0"/>
      <w:divBdr>
        <w:top w:val="none" w:sz="0" w:space="0" w:color="auto"/>
        <w:left w:val="none" w:sz="0" w:space="0" w:color="auto"/>
        <w:bottom w:val="none" w:sz="0" w:space="0" w:color="auto"/>
        <w:right w:val="none" w:sz="0" w:space="0" w:color="auto"/>
      </w:divBdr>
      <w:divsChild>
        <w:div w:id="2632063">
          <w:marLeft w:val="0"/>
          <w:marRight w:val="0"/>
          <w:marTop w:val="0"/>
          <w:marBottom w:val="0"/>
          <w:divBdr>
            <w:top w:val="none" w:sz="0" w:space="0" w:color="auto"/>
            <w:left w:val="none" w:sz="0" w:space="0" w:color="auto"/>
            <w:bottom w:val="none" w:sz="0" w:space="0" w:color="auto"/>
            <w:right w:val="none" w:sz="0" w:space="0" w:color="auto"/>
          </w:divBdr>
          <w:divsChild>
            <w:div w:id="453989946">
              <w:marLeft w:val="0"/>
              <w:marRight w:val="0"/>
              <w:marTop w:val="0"/>
              <w:marBottom w:val="0"/>
              <w:divBdr>
                <w:top w:val="none" w:sz="0" w:space="0" w:color="auto"/>
                <w:left w:val="none" w:sz="0" w:space="0" w:color="auto"/>
                <w:bottom w:val="none" w:sz="0" w:space="0" w:color="auto"/>
                <w:right w:val="none" w:sz="0" w:space="0" w:color="auto"/>
              </w:divBdr>
              <w:divsChild>
                <w:div w:id="1233392779">
                  <w:marLeft w:val="0"/>
                  <w:marRight w:val="0"/>
                  <w:marTop w:val="0"/>
                  <w:marBottom w:val="0"/>
                  <w:divBdr>
                    <w:top w:val="none" w:sz="0" w:space="0" w:color="auto"/>
                    <w:left w:val="none" w:sz="0" w:space="0" w:color="auto"/>
                    <w:bottom w:val="none" w:sz="0" w:space="0" w:color="auto"/>
                    <w:right w:val="none" w:sz="0" w:space="0" w:color="auto"/>
                  </w:divBdr>
                  <w:divsChild>
                    <w:div w:id="35723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562950">
      <w:bodyDiv w:val="1"/>
      <w:marLeft w:val="0"/>
      <w:marRight w:val="0"/>
      <w:marTop w:val="0"/>
      <w:marBottom w:val="0"/>
      <w:divBdr>
        <w:top w:val="none" w:sz="0" w:space="0" w:color="auto"/>
        <w:left w:val="none" w:sz="0" w:space="0" w:color="auto"/>
        <w:bottom w:val="none" w:sz="0" w:space="0" w:color="auto"/>
        <w:right w:val="none" w:sz="0" w:space="0" w:color="auto"/>
      </w:divBdr>
    </w:div>
    <w:div w:id="2056392459">
      <w:bodyDiv w:val="1"/>
      <w:marLeft w:val="0"/>
      <w:marRight w:val="0"/>
      <w:marTop w:val="0"/>
      <w:marBottom w:val="0"/>
      <w:divBdr>
        <w:top w:val="none" w:sz="0" w:space="0" w:color="auto"/>
        <w:left w:val="none" w:sz="0" w:space="0" w:color="auto"/>
        <w:bottom w:val="none" w:sz="0" w:space="0" w:color="auto"/>
        <w:right w:val="none" w:sz="0" w:space="0" w:color="auto"/>
      </w:divBdr>
    </w:div>
    <w:div w:id="2083210527">
      <w:bodyDiv w:val="1"/>
      <w:marLeft w:val="0"/>
      <w:marRight w:val="0"/>
      <w:marTop w:val="0"/>
      <w:marBottom w:val="0"/>
      <w:divBdr>
        <w:top w:val="none" w:sz="0" w:space="0" w:color="auto"/>
        <w:left w:val="none" w:sz="0" w:space="0" w:color="auto"/>
        <w:bottom w:val="none" w:sz="0" w:space="0" w:color="auto"/>
        <w:right w:val="none" w:sz="0" w:space="0" w:color="auto"/>
      </w:divBdr>
      <w:divsChild>
        <w:div w:id="508568505">
          <w:marLeft w:val="0"/>
          <w:marRight w:val="0"/>
          <w:marTop w:val="0"/>
          <w:marBottom w:val="0"/>
          <w:divBdr>
            <w:top w:val="none" w:sz="0" w:space="0" w:color="auto"/>
            <w:left w:val="none" w:sz="0" w:space="0" w:color="auto"/>
            <w:bottom w:val="none" w:sz="0" w:space="0" w:color="auto"/>
            <w:right w:val="none" w:sz="0" w:space="0" w:color="auto"/>
          </w:divBdr>
          <w:divsChild>
            <w:div w:id="317345932">
              <w:marLeft w:val="0"/>
              <w:marRight w:val="0"/>
              <w:marTop w:val="0"/>
              <w:marBottom w:val="0"/>
              <w:divBdr>
                <w:top w:val="none" w:sz="0" w:space="0" w:color="auto"/>
                <w:left w:val="none" w:sz="0" w:space="0" w:color="auto"/>
                <w:bottom w:val="none" w:sz="0" w:space="0" w:color="auto"/>
                <w:right w:val="none" w:sz="0" w:space="0" w:color="auto"/>
              </w:divBdr>
              <w:divsChild>
                <w:div w:id="137562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233</TotalTime>
  <Pages>5</Pages>
  <Words>2430</Words>
  <Characters>13851</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16249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Toliy Ioffe</cp:lastModifiedBy>
  <cp:revision>52</cp:revision>
  <cp:lastPrinted>2019-02-25T14:05:00Z</cp:lastPrinted>
  <dcterms:created xsi:type="dcterms:W3CDTF">2022-05-31T05:32:00Z</dcterms:created>
  <dcterms:modified xsi:type="dcterms:W3CDTF">2022-09-30T21:16:00Z</dcterms:modified>
  <cp:category/>
</cp:coreProperties>
</file>